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5" w:type="dxa"/>
        <w:tblInd w:w="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6"/>
        <w:gridCol w:w="4179"/>
      </w:tblGrid>
      <w:tr w:rsidR="00D65490" w:rsidRPr="00D65490" w:rsidTr="00D65490">
        <w:tc>
          <w:tcPr>
            <w:tcW w:w="54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490" w:rsidRPr="00A56D74" w:rsidRDefault="00D65490" w:rsidP="00D65490">
            <w:pPr>
              <w:jc w:val="center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b/>
                <w:bCs/>
                <w:kern w:val="1"/>
                <w:sz w:val="28"/>
                <w:szCs w:val="28"/>
                <w:lang w:eastAsia="en-US"/>
              </w:rPr>
              <w:t xml:space="preserve">АДМИНИСТРАЦИЯ </w:t>
            </w:r>
          </w:p>
          <w:p w:rsidR="00D65490" w:rsidRDefault="00D65490" w:rsidP="00D65490">
            <w:pPr>
              <w:jc w:val="center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b/>
                <w:bCs/>
                <w:kern w:val="1"/>
                <w:sz w:val="28"/>
                <w:szCs w:val="28"/>
                <w:lang w:eastAsia="en-US"/>
              </w:rPr>
              <w:t xml:space="preserve">СЕЛЬСКОГО ПОСЕЛЕНИЯ ЕРМАКОВО  </w:t>
            </w:r>
          </w:p>
          <w:p w:rsidR="00D65490" w:rsidRPr="00A56D74" w:rsidRDefault="00D65490" w:rsidP="00D65490">
            <w:pPr>
              <w:jc w:val="center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b/>
                <w:bCs/>
                <w:kern w:val="1"/>
                <w:sz w:val="28"/>
                <w:szCs w:val="28"/>
                <w:lang w:eastAsia="en-US"/>
              </w:rPr>
              <w:t xml:space="preserve"> МУНИЦИПАЛЬНОГО РАЙОНА  КАМЫШЛИНСКИЙ </w:t>
            </w:r>
          </w:p>
          <w:p w:rsidR="00D65490" w:rsidRPr="00A56D74" w:rsidRDefault="00D65490" w:rsidP="00D65490">
            <w:pPr>
              <w:jc w:val="center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b/>
                <w:bCs/>
                <w:kern w:val="1"/>
                <w:sz w:val="28"/>
                <w:szCs w:val="28"/>
                <w:lang w:eastAsia="en-US"/>
              </w:rPr>
              <w:t xml:space="preserve"> САМАРСКОЙ ОБЛАСТИ</w:t>
            </w:r>
          </w:p>
          <w:p w:rsidR="00D65490" w:rsidRPr="00A56D74" w:rsidRDefault="00D65490" w:rsidP="00D65490">
            <w:pPr>
              <w:jc w:val="center"/>
              <w:rPr>
                <w:bCs/>
                <w:kern w:val="1"/>
                <w:sz w:val="28"/>
                <w:szCs w:val="28"/>
                <w:lang w:eastAsia="en-US"/>
              </w:rPr>
            </w:pPr>
          </w:p>
          <w:p w:rsidR="00D65490" w:rsidRPr="00A56D74" w:rsidRDefault="00D65490" w:rsidP="00D65490">
            <w:pPr>
              <w:jc w:val="center"/>
              <w:rPr>
                <w:bCs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bCs/>
                <w:kern w:val="1"/>
                <w:sz w:val="28"/>
                <w:szCs w:val="28"/>
                <w:lang w:eastAsia="en-US"/>
              </w:rPr>
              <w:t xml:space="preserve">    24.07.2024г.   № 2</w:t>
            </w:r>
            <w:r>
              <w:rPr>
                <w:bCs/>
                <w:kern w:val="1"/>
                <w:sz w:val="28"/>
                <w:szCs w:val="28"/>
                <w:lang w:eastAsia="en-US"/>
              </w:rPr>
              <w:t>9</w:t>
            </w:r>
            <w:r w:rsidRPr="00A56D74">
              <w:rPr>
                <w:bCs/>
                <w:kern w:val="1"/>
                <w:sz w:val="28"/>
                <w:szCs w:val="28"/>
                <w:lang w:eastAsia="en-US"/>
              </w:rPr>
              <w:t>/24</w:t>
            </w:r>
          </w:p>
          <w:p w:rsidR="00D65490" w:rsidRPr="00A56D74" w:rsidRDefault="00D65490" w:rsidP="00D65490">
            <w:pPr>
              <w:jc w:val="both"/>
              <w:rPr>
                <w:b/>
                <w:kern w:val="1"/>
                <w:sz w:val="28"/>
                <w:szCs w:val="28"/>
                <w:lang w:eastAsia="en-US"/>
              </w:rPr>
            </w:pPr>
            <w:r w:rsidRPr="00A56D74">
              <w:rPr>
                <w:b/>
                <w:kern w:val="1"/>
                <w:sz w:val="28"/>
                <w:szCs w:val="28"/>
                <w:lang w:eastAsia="en-US"/>
              </w:rPr>
              <w:t xml:space="preserve">             </w:t>
            </w:r>
          </w:p>
          <w:p w:rsidR="00D65490" w:rsidRPr="00D65490" w:rsidRDefault="00D65490" w:rsidP="00D65490">
            <w:pPr>
              <w:widowControl/>
              <w:suppressAutoHyphens w:val="0"/>
              <w:jc w:val="center"/>
              <w:rPr>
                <w:color w:val="212121"/>
                <w:sz w:val="21"/>
                <w:szCs w:val="21"/>
                <w:lang w:eastAsia="ru-RU"/>
              </w:rPr>
            </w:pPr>
            <w:r>
              <w:rPr>
                <w:b/>
                <w:kern w:val="1"/>
                <w:sz w:val="28"/>
                <w:szCs w:val="28"/>
                <w:lang w:eastAsia="en-US"/>
              </w:rPr>
              <w:t xml:space="preserve">    </w:t>
            </w:r>
            <w:r w:rsidRPr="00A56D74">
              <w:rPr>
                <w:b/>
                <w:kern w:val="1"/>
                <w:sz w:val="28"/>
                <w:szCs w:val="28"/>
                <w:lang w:eastAsia="en-US"/>
              </w:rPr>
              <w:t>ПОСТАНОВЛЕНИЕ</w:t>
            </w:r>
          </w:p>
        </w:tc>
        <w:tc>
          <w:tcPr>
            <w:tcW w:w="41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490" w:rsidRPr="00D65490" w:rsidRDefault="00D65490" w:rsidP="00D65490">
            <w:pPr>
              <w:widowControl/>
              <w:suppressAutoHyphens w:val="0"/>
              <w:jc w:val="right"/>
              <w:rPr>
                <w:color w:val="212121"/>
                <w:sz w:val="21"/>
                <w:szCs w:val="21"/>
                <w:lang w:eastAsia="ru-RU"/>
              </w:rPr>
            </w:pPr>
          </w:p>
        </w:tc>
      </w:tr>
    </w:tbl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Об утверждении Правил проведения проверки инвестиционных проектов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на предмет </w:t>
      </w:r>
      <w:proofErr w:type="gramStart"/>
      <w:r w:rsidRPr="00D65490">
        <w:rPr>
          <w:color w:val="212121"/>
          <w:sz w:val="28"/>
          <w:szCs w:val="28"/>
          <w:lang w:eastAsia="ru-RU"/>
        </w:rPr>
        <w:t>эффективности использования средств бюджета сельского поселения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, направляемых на капитальные вложения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В соответствии со статьёй 14 Федерального закона от 25.02.1999 г.  № 39-ФЗ «Об инвестиционной деятельности в Российской Федерации, осуществляемой в форме капитальных вложений», руководствуясь Уставом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color w:val="212121"/>
          <w:sz w:val="28"/>
          <w:szCs w:val="28"/>
          <w:lang w:eastAsia="ru-RU"/>
        </w:rPr>
        <w:t>Камышлинский</w:t>
      </w:r>
      <w:proofErr w:type="spell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rFonts w:ascii="Arial" w:hAnsi="Arial" w:cs="Arial"/>
          <w:color w:val="212121"/>
          <w:lang w:eastAsia="ru-RU"/>
        </w:rPr>
        <w:t>                           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П</w:t>
      </w:r>
      <w:r>
        <w:rPr>
          <w:color w:val="212121"/>
          <w:sz w:val="28"/>
          <w:szCs w:val="28"/>
          <w:lang w:eastAsia="ru-RU"/>
        </w:rPr>
        <w:t>ОСТАНОВЛЯЮ</w:t>
      </w:r>
      <w:r w:rsidRPr="00D65490">
        <w:rPr>
          <w:color w:val="212121"/>
          <w:sz w:val="28"/>
          <w:szCs w:val="28"/>
          <w:lang w:eastAsia="ru-RU"/>
        </w:rPr>
        <w:t>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1. Утвердить Правила проведения проверки инвестиционных проектов на предмет </w:t>
      </w:r>
      <w:proofErr w:type="gramStart"/>
      <w:r w:rsidRPr="00D65490">
        <w:rPr>
          <w:color w:val="212121"/>
          <w:sz w:val="28"/>
          <w:szCs w:val="28"/>
          <w:lang w:eastAsia="ru-RU"/>
        </w:rPr>
        <w:t>эффективности использования средств бюджета сельского поселения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, направляемых на капитальные вложения согласно приложению.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2. Установить, что Правила, предусмотренные пунктом 1 настоящего постановления, не распространяются на инвестиционные проекты, реализуемые в соответствии с концессионными соглашениями.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3. Опубликовать настоящее Постановление в газете «Вестник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» и разместить на официальном сайте Администрации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 в сети «Интернет».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5. </w:t>
      </w:r>
      <w:proofErr w:type="gramStart"/>
      <w:r w:rsidRPr="00D65490">
        <w:rPr>
          <w:color w:val="212121"/>
          <w:sz w:val="28"/>
          <w:szCs w:val="28"/>
          <w:lang w:eastAsia="ru-RU"/>
        </w:rPr>
        <w:t>Контроль за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выполнением настоящего Постановления возлагаю на себя.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Глава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color w:val="212121"/>
          <w:sz w:val="28"/>
          <w:szCs w:val="28"/>
          <w:lang w:eastAsia="ru-RU"/>
        </w:rPr>
        <w:t>Камышлинский</w:t>
      </w:r>
      <w:proofErr w:type="spellEnd"/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Самарской области                                            </w:t>
      </w:r>
      <w:r>
        <w:rPr>
          <w:color w:val="212121"/>
          <w:sz w:val="28"/>
          <w:szCs w:val="28"/>
          <w:lang w:eastAsia="ru-RU"/>
        </w:rPr>
        <w:t xml:space="preserve">                  </w:t>
      </w:r>
      <w:r w:rsidRPr="00D65490">
        <w:rPr>
          <w:color w:val="212121"/>
          <w:sz w:val="28"/>
          <w:szCs w:val="28"/>
          <w:lang w:eastAsia="ru-RU"/>
        </w:rPr>
        <w:t>  </w:t>
      </w:r>
      <w:proofErr w:type="spellStart"/>
      <w:r w:rsidRPr="00D65490">
        <w:rPr>
          <w:color w:val="212121"/>
          <w:sz w:val="28"/>
          <w:szCs w:val="28"/>
          <w:lang w:eastAsia="ru-RU"/>
        </w:rPr>
        <w:t>М.</w:t>
      </w:r>
      <w:r>
        <w:rPr>
          <w:color w:val="212121"/>
          <w:sz w:val="28"/>
          <w:szCs w:val="28"/>
          <w:lang w:eastAsia="ru-RU"/>
        </w:rPr>
        <w:t>Н.Шайхутдинов</w:t>
      </w:r>
      <w:proofErr w:type="spellEnd"/>
      <w:r w:rsidRPr="00D65490">
        <w:rPr>
          <w:color w:val="212121"/>
          <w:sz w:val="28"/>
          <w:szCs w:val="28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lang w:eastAsia="ru-RU"/>
        </w:rPr>
      </w:pPr>
      <w:r w:rsidRPr="00D65490">
        <w:rPr>
          <w:color w:val="212121"/>
          <w:lang w:eastAsia="ru-RU"/>
        </w:rPr>
        <w:t>                                                                                       </w:t>
      </w:r>
    </w:p>
    <w:p w:rsid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lang w:eastAsia="ru-RU"/>
        </w:rPr>
      </w:pPr>
    </w:p>
    <w:p w:rsid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lang w:eastAsia="ru-RU"/>
        </w:rPr>
      </w:pPr>
    </w:p>
    <w:p w:rsid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lang w:eastAsia="ru-RU"/>
        </w:rPr>
      </w:pPr>
    </w:p>
    <w:p w:rsid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lang w:eastAsia="ru-RU"/>
        </w:rPr>
      </w:pPr>
    </w:p>
    <w:p w:rsid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lang w:eastAsia="ru-RU"/>
        </w:rPr>
      </w:pPr>
    </w:p>
    <w:p w:rsid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lang w:eastAsia="ru-RU"/>
        </w:rPr>
      </w:pPr>
    </w:p>
    <w:p w:rsid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lang w:eastAsia="ru-RU"/>
        </w:rPr>
      </w:pPr>
    </w:p>
    <w:p w:rsidR="00D65490" w:rsidRP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sz w:val="24"/>
          <w:szCs w:val="24"/>
          <w:lang w:eastAsia="ru-RU"/>
        </w:rPr>
      </w:pPr>
      <w:r w:rsidRPr="00D65490">
        <w:rPr>
          <w:color w:val="212121"/>
          <w:lang w:eastAsia="ru-RU"/>
        </w:rPr>
        <w:lastRenderedPageBreak/>
        <w:t xml:space="preserve">  </w:t>
      </w:r>
      <w:r w:rsidRPr="00D65490">
        <w:rPr>
          <w:color w:val="212121"/>
          <w:sz w:val="24"/>
          <w:szCs w:val="24"/>
          <w:lang w:eastAsia="ru-RU"/>
        </w:rPr>
        <w:t>Приложение 1</w:t>
      </w:r>
      <w:r>
        <w:rPr>
          <w:color w:val="212121"/>
          <w:sz w:val="24"/>
          <w:szCs w:val="24"/>
          <w:lang w:eastAsia="ru-RU"/>
        </w:rPr>
        <w:t> к Постановлению</w:t>
      </w:r>
      <w:r w:rsidRPr="00D65490">
        <w:rPr>
          <w:color w:val="212121"/>
          <w:sz w:val="24"/>
          <w:szCs w:val="24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sz w:val="24"/>
          <w:szCs w:val="24"/>
          <w:lang w:eastAsia="ru-RU"/>
        </w:rPr>
      </w:pPr>
      <w:r w:rsidRPr="00D65490">
        <w:rPr>
          <w:color w:val="212121"/>
          <w:sz w:val="24"/>
          <w:szCs w:val="24"/>
          <w:lang w:eastAsia="ru-RU"/>
        </w:rPr>
        <w:t>Администрации сельского поселения Ермаково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 от 2</w:t>
      </w:r>
      <w:r>
        <w:rPr>
          <w:color w:val="212121"/>
          <w:sz w:val="24"/>
          <w:szCs w:val="24"/>
          <w:lang w:eastAsia="ru-RU"/>
        </w:rPr>
        <w:t>4</w:t>
      </w:r>
      <w:r w:rsidRPr="00D65490">
        <w:rPr>
          <w:color w:val="212121"/>
          <w:sz w:val="24"/>
          <w:szCs w:val="24"/>
          <w:lang w:eastAsia="ru-RU"/>
        </w:rPr>
        <w:t>.</w:t>
      </w:r>
      <w:r>
        <w:rPr>
          <w:color w:val="212121"/>
          <w:sz w:val="24"/>
          <w:szCs w:val="24"/>
          <w:lang w:eastAsia="ru-RU"/>
        </w:rPr>
        <w:t>07</w:t>
      </w:r>
      <w:r w:rsidRPr="00D65490">
        <w:rPr>
          <w:color w:val="212121"/>
          <w:sz w:val="24"/>
          <w:szCs w:val="24"/>
          <w:lang w:eastAsia="ru-RU"/>
        </w:rPr>
        <w:t>.202</w:t>
      </w:r>
      <w:r>
        <w:rPr>
          <w:color w:val="212121"/>
          <w:sz w:val="24"/>
          <w:szCs w:val="24"/>
          <w:lang w:eastAsia="ru-RU"/>
        </w:rPr>
        <w:t>4</w:t>
      </w:r>
      <w:r w:rsidRPr="00D65490">
        <w:rPr>
          <w:color w:val="212121"/>
          <w:sz w:val="24"/>
          <w:szCs w:val="24"/>
          <w:lang w:eastAsia="ru-RU"/>
        </w:rPr>
        <w:t xml:space="preserve">г. № </w:t>
      </w:r>
      <w:r>
        <w:rPr>
          <w:color w:val="212121"/>
          <w:sz w:val="24"/>
          <w:szCs w:val="24"/>
          <w:lang w:eastAsia="ru-RU"/>
        </w:rPr>
        <w:t>29/24</w:t>
      </w: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Default="00D65490" w:rsidP="00D65490">
      <w:pPr>
        <w:widowControl/>
        <w:shd w:val="clear" w:color="auto" w:fill="FFFFFF"/>
        <w:suppressAutoHyphens w:val="0"/>
        <w:jc w:val="center"/>
        <w:rPr>
          <w:b/>
          <w:bCs/>
          <w:color w:val="212121"/>
          <w:lang w:eastAsia="ru-RU"/>
        </w:rPr>
      </w:pPr>
      <w:bookmarkStart w:id="0" w:name="P37"/>
      <w:bookmarkEnd w:id="0"/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lang w:eastAsia="ru-RU"/>
        </w:rPr>
        <w:t>ПРАВИЛА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lang w:eastAsia="ru-RU"/>
        </w:rPr>
        <w:t>ПРОВЕДЕНИЯ ПРОВЕРКИ ИНВЕСТИЦИОННЫХ ПРОЕКТОВ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lang w:eastAsia="ru-RU"/>
        </w:rPr>
        <w:t>НА ПРЕДМЕТ ЭФФЕКТИВНОСТИ ИСПОЛЬЗОВАНИЯ СРЕДСТВ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lang w:eastAsia="ru-RU"/>
        </w:rPr>
        <w:t xml:space="preserve">БЮДЖЕТА СЕЛЬСКОГО ПОСЕЛЕНИЯ </w:t>
      </w:r>
      <w:r>
        <w:rPr>
          <w:b/>
          <w:bCs/>
          <w:color w:val="212121"/>
          <w:lang w:eastAsia="ru-RU"/>
        </w:rPr>
        <w:t>ЕРМАКОВО</w:t>
      </w:r>
      <w:r w:rsidRPr="00D65490">
        <w:rPr>
          <w:b/>
          <w:bCs/>
          <w:color w:val="212121"/>
          <w:lang w:eastAsia="ru-RU"/>
        </w:rPr>
        <w:t xml:space="preserve">, </w:t>
      </w:r>
      <w:proofErr w:type="gramStart"/>
      <w:r w:rsidRPr="00D65490">
        <w:rPr>
          <w:b/>
          <w:bCs/>
          <w:color w:val="212121"/>
          <w:lang w:eastAsia="ru-RU"/>
        </w:rPr>
        <w:t>НАПРАВЛЯЕМЫХ</w:t>
      </w:r>
      <w:proofErr w:type="gramEnd"/>
      <w:r w:rsidRPr="00D65490">
        <w:rPr>
          <w:b/>
          <w:bCs/>
          <w:color w:val="212121"/>
          <w:lang w:eastAsia="ru-RU"/>
        </w:rPr>
        <w:t xml:space="preserve"> НА КАПИТАЛЬНЫЕ ВЛОЖЕНИЯ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I. Общие положения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bookmarkStart w:id="1" w:name="P47"/>
      <w:bookmarkEnd w:id="1"/>
      <w:r w:rsidRPr="00D65490">
        <w:rPr>
          <w:color w:val="212121"/>
          <w:sz w:val="28"/>
          <w:szCs w:val="28"/>
          <w:lang w:eastAsia="ru-RU"/>
        </w:rPr>
        <w:t>1. </w:t>
      </w:r>
      <w:proofErr w:type="gramStart"/>
      <w:r w:rsidRPr="00D65490">
        <w:rPr>
          <w:color w:val="212121"/>
          <w:sz w:val="28"/>
          <w:szCs w:val="28"/>
          <w:lang w:eastAsia="ru-RU"/>
        </w:rPr>
        <w:t>Настоящие Правила определяют порядок проведения проверки инвестиционных проектов, предусматривающих строительство, реконструкцию, в том числе с элементами реставрации, техническое перевооружение объектов капитального строительства, приобретение объектов недвижимого имущества и (или) осуществление иных инвестиций в основной капитал, финансовое обеспечение которых полностью или частично осуществляется из местного бюджета, на предмет эффективности использования средств местного бюджета, направляемых на капитальные вложения (далее – проверка).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2. </w:t>
      </w:r>
      <w:proofErr w:type="gramStart"/>
      <w:r w:rsidRPr="00D65490">
        <w:rPr>
          <w:color w:val="212121"/>
          <w:sz w:val="28"/>
          <w:szCs w:val="28"/>
          <w:lang w:eastAsia="ru-RU"/>
        </w:rPr>
        <w:t xml:space="preserve">Целью проведения проверки является оценка соответствия инвестиционного проекта установленным настоящими Правилами качественным и количественным критериям и предельным значениям оценки эффективности использования средств бюджета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, направляемых на капитальные вложения в целях реализации указанного проекта.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3. Проверка проводится на стадии разработки Постановления Администрации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color w:val="212121"/>
          <w:sz w:val="28"/>
          <w:szCs w:val="28"/>
          <w:lang w:eastAsia="ru-RU"/>
        </w:rPr>
        <w:t>Камышлинский</w:t>
      </w:r>
      <w:proofErr w:type="spellEnd"/>
      <w:r w:rsidRPr="00D65490">
        <w:rPr>
          <w:color w:val="212121"/>
          <w:sz w:val="28"/>
          <w:szCs w:val="28"/>
          <w:lang w:eastAsia="ru-RU"/>
        </w:rPr>
        <w:t>, предусматривающего предоставление средств местного бюджета на реализацию инвестиционных проектов в следующих формах бюджетных ассигнований: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- осуществление бюджетных инвестиций в объекты капитального строительства муниципальной собственности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- осуществление бюджетных инвестиций на приобретение объектов недвижимого имущества в муниципальную собственность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4. Проверка осуществляется в отношении инвестиционных проектов, указанных в </w:t>
      </w:r>
      <w:hyperlink r:id="rId5" w:anchor="P47" w:history="1">
        <w:r w:rsidRPr="00D65490">
          <w:rPr>
            <w:color w:val="0000FF"/>
            <w:sz w:val="28"/>
            <w:szCs w:val="28"/>
            <w:lang w:eastAsia="ru-RU"/>
          </w:rPr>
          <w:t>пункте 1</w:t>
        </w:r>
      </w:hyperlink>
      <w:r w:rsidRPr="00D65490">
        <w:rPr>
          <w:color w:val="212121"/>
          <w:sz w:val="28"/>
          <w:szCs w:val="28"/>
          <w:lang w:eastAsia="ru-RU"/>
        </w:rPr>
        <w:t xml:space="preserve"> настоящих Правил, в случае, если их сметная стоимость превышает 500 млн. рублей, а также по решениям Администрации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 независимо от их сметной стоимости.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Проверка осуществляется Экспертным советом, состав которого утвержд</w:t>
      </w:r>
      <w:r>
        <w:rPr>
          <w:color w:val="212121"/>
          <w:sz w:val="28"/>
          <w:szCs w:val="28"/>
          <w:lang w:eastAsia="ru-RU"/>
        </w:rPr>
        <w:t>ается</w:t>
      </w:r>
      <w:r w:rsidRPr="00D65490">
        <w:rPr>
          <w:color w:val="212121"/>
          <w:sz w:val="28"/>
          <w:szCs w:val="28"/>
          <w:lang w:eastAsia="ru-RU"/>
        </w:rPr>
        <w:t xml:space="preserve"> распоряжением Администрации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, в соответствии с утверждённой методикой оценки эффективности использования средств местного бюджета, направляемых на капитальные вложения (далее - методика) (приложение №1 к настоящим Правилам).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 xml:space="preserve">Проверка осуществляется на основании исходных данных для расчета интегральной оценки и расчета интегральной оценки, проведенной предполагаемым ответственным исполнителем (соисполнителем) муниципальной программы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 или участником муниципальной  программы (подпрограммы)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, в рамках которой планируется осуществлять бюджетные инвестиции (далее – муниципальная  программа), являющимся главным распорядителем бюджетных средств, а по инвестиционным проектам, не включенным в муниципальные программы, - предполагаемым главным распорядителем средств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 (далее - заявители).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Интегральная оценка проводится в отношении инвестиционных проектов, указанных в </w:t>
      </w:r>
      <w:hyperlink r:id="rId6" w:anchor="P47" w:history="1">
        <w:r w:rsidRPr="00D65490">
          <w:rPr>
            <w:color w:val="0000FF"/>
            <w:sz w:val="28"/>
            <w:szCs w:val="28"/>
            <w:lang w:eastAsia="ru-RU"/>
          </w:rPr>
          <w:t>пункте 1</w:t>
        </w:r>
      </w:hyperlink>
      <w:r w:rsidRPr="00D65490">
        <w:rPr>
          <w:color w:val="212121"/>
          <w:sz w:val="28"/>
          <w:szCs w:val="28"/>
          <w:lang w:eastAsia="ru-RU"/>
        </w:rPr>
        <w:t> настоящих Правил, независимо от их сметной стоимости.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5. Плата за проведение проверки не взимается.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6. Администрация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 ведет в установленном им порядке реестр инвестиционных проектов, получивших положительное заключение об эффективности использования средств местного бюджета, направляемых на капитальные вложения.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II. Критерии оценки эффективности использования средств местного бюджета, направляемых на капитальные вложения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7. Проверка осуществляется на основе следующих качественных критерий оценки эффективности использования средств местного бюджета, направляемых на капитальные вложения (далее - качественные показатели):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наличие четко сформулированной цели инвестиционного проекта с определением количественного критерия (критериев) результатов его осуществления;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б) соответствие цели инвестиционного проекта приоритетам и целям, определенным в муниципальных программах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, прогнозах и стратегии социально-экономического развития 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в) комплексный подход к решению конкретной проблемы в рамках инвестиционного проекта во взаимосвязи с мероприятиями, предусмотренными государственными и муниципальными программами;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г) необходимость строительства (реконструкции и технического перевооружения) объекта капитального строительства, создаваемого в рамках инвестиционного проекта, в связи с осуществлением соответствующими муниципальными органами полномочий, отнесенных к предмету их ведения;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д) обоснование необходимости реализации инвестиционного проекта с привлечением средств местного бюджета;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е) социальная значимость объекта капитального строительства, создаваемого в рамках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ж) наличие положительного заключения государственной экспертизы проектной документации и результатов инженерных изысканий в отношении объектов капитального строительства, предусмотренных инвестиционным проектом, за исключением объектов капитального строительства, в отношении которых в установленном </w:t>
      </w:r>
      <w:hyperlink r:id="rId7" w:history="1">
        <w:r w:rsidRPr="00D65490">
          <w:rPr>
            <w:color w:val="0000FF"/>
            <w:sz w:val="28"/>
            <w:szCs w:val="28"/>
            <w:lang w:eastAsia="ru-RU"/>
          </w:rPr>
          <w:t>законодательством</w:t>
        </w:r>
      </w:hyperlink>
      <w:r w:rsidRPr="00D65490">
        <w:rPr>
          <w:color w:val="212121"/>
          <w:sz w:val="28"/>
          <w:szCs w:val="28"/>
          <w:lang w:eastAsia="ru-RU"/>
        </w:rPr>
        <w:t> Российской Федерации порядке не требуется получения заключения государственной экспертизы проектной документации и результатов инженерных изысканий;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з) наличие положительного заключения о достоверности сметной стоимости инвестиционного проекта в отношении объектов капитального строительства, предусмотренных инвестиционным проектом, в отношении которых в установленном </w:t>
      </w:r>
      <w:hyperlink r:id="rId8" w:history="1">
        <w:r w:rsidRPr="00D65490">
          <w:rPr>
            <w:color w:val="0000FF"/>
            <w:sz w:val="28"/>
            <w:szCs w:val="28"/>
            <w:lang w:eastAsia="ru-RU"/>
          </w:rPr>
          <w:t>законодательством</w:t>
        </w:r>
      </w:hyperlink>
      <w:r w:rsidRPr="00D65490">
        <w:rPr>
          <w:color w:val="212121"/>
          <w:sz w:val="28"/>
          <w:szCs w:val="28"/>
          <w:lang w:eastAsia="ru-RU"/>
        </w:rPr>
        <w:t> Российской Федерации порядке не требуется получения заключения государственной экспертизы проектной документации и результатов инженерных изысканий.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8. Инвестиционные проекты, соответствующие качественным критериям, подлежат дальнейшей проверке на основании следующих количественных </w:t>
      </w:r>
      <w:proofErr w:type="gramStart"/>
      <w:r w:rsidRPr="00D65490">
        <w:rPr>
          <w:color w:val="212121"/>
          <w:sz w:val="28"/>
          <w:szCs w:val="28"/>
          <w:lang w:eastAsia="ru-RU"/>
        </w:rPr>
        <w:t>показателей оценки эффективности использования средств местного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бюджета, направляемых на капитальные вложения (далее - количественные критерии):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bookmarkStart w:id="2" w:name="P88"/>
      <w:bookmarkEnd w:id="2"/>
      <w:r w:rsidRPr="00D65490">
        <w:rPr>
          <w:color w:val="212121"/>
          <w:sz w:val="28"/>
          <w:szCs w:val="28"/>
          <w:lang w:eastAsia="ru-RU"/>
        </w:rPr>
        <w:t>а) значения количественных критериев (критерия) результатов реализации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bookmarkStart w:id="3" w:name="P90"/>
      <w:bookmarkEnd w:id="3"/>
      <w:r w:rsidRPr="00D65490">
        <w:rPr>
          <w:color w:val="212121"/>
          <w:sz w:val="28"/>
          <w:szCs w:val="28"/>
          <w:lang w:eastAsia="ru-RU"/>
        </w:rPr>
        <w:t>б) отношение сметной стоимости инвестиционного проекта к значениям количественных критериев (критерия) результатов реализации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bookmarkStart w:id="4" w:name="P92"/>
      <w:bookmarkEnd w:id="4"/>
      <w:r w:rsidRPr="00D65490">
        <w:rPr>
          <w:color w:val="212121"/>
          <w:sz w:val="28"/>
          <w:szCs w:val="28"/>
          <w:lang w:eastAsia="ru-RU"/>
        </w:rPr>
        <w:t xml:space="preserve">в) изменение уровня обеспеченности населения 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 определенным видом продукции (услуг), создаваемой в результате реализации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г) наличие потребителей продукции (услуг), создаваемой в результате реализации инвестиционного проекта, в количестве, достаточном для обеспечения, проектируемого (нормативного) уровня использования проектной мощности объекта капитального строительства;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д) обеспеченность планируемого объекта капитального строительства инженерной и транспортной инфраструктурой в объемах, достаточных для реализации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9. </w:t>
      </w:r>
      <w:proofErr w:type="gramStart"/>
      <w:r w:rsidRPr="00D65490">
        <w:rPr>
          <w:color w:val="212121"/>
          <w:sz w:val="28"/>
          <w:szCs w:val="28"/>
          <w:lang w:eastAsia="ru-RU"/>
        </w:rPr>
        <w:t>Проверка по количественному критерию, предусмотренному </w:t>
      </w:r>
      <w:hyperlink r:id="rId9" w:anchor="P90" w:history="1">
        <w:r w:rsidRPr="00D65490">
          <w:rPr>
            <w:color w:val="0000FF"/>
            <w:sz w:val="28"/>
            <w:szCs w:val="28"/>
            <w:lang w:eastAsia="ru-RU"/>
          </w:rPr>
          <w:t>подпунктом "б" пункта 8</w:t>
        </w:r>
      </w:hyperlink>
      <w:r w:rsidRPr="00D65490">
        <w:rPr>
          <w:rFonts w:ascii="Arial" w:hAnsi="Arial" w:cs="Arial"/>
          <w:color w:val="212121"/>
          <w:lang w:eastAsia="ru-RU"/>
        </w:rPr>
        <w:t> </w:t>
      </w:r>
      <w:r w:rsidRPr="00D65490">
        <w:rPr>
          <w:color w:val="212121"/>
          <w:sz w:val="28"/>
          <w:szCs w:val="28"/>
          <w:lang w:eastAsia="ru-RU"/>
        </w:rPr>
        <w:t>настоящих Правил, осуществляется путем сравнения стоимости инвестиционного проекта с соответствующей сметной нормой, определяющей потребность в финансовых ресурсах, необходимых для создания единицы мощности строительной продукции (укрупненный норматив цены строительства), включенной в установленном порядке в федеральный или территориальный реестр сметных нормативов, а в случае ее отсутствия - путем сравнения с аналогичными проектами.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Для проведения проверки по количественному критерию, предусмотренному </w:t>
      </w:r>
      <w:hyperlink r:id="rId10" w:anchor="P90" w:history="1">
        <w:r w:rsidRPr="00D65490">
          <w:rPr>
            <w:color w:val="0000FF"/>
            <w:sz w:val="28"/>
            <w:szCs w:val="28"/>
            <w:lang w:eastAsia="ru-RU"/>
          </w:rPr>
          <w:t>подпунктом "б" пункта 8</w:t>
        </w:r>
      </w:hyperlink>
      <w:r w:rsidRPr="00D65490">
        <w:rPr>
          <w:color w:val="212121"/>
          <w:sz w:val="28"/>
          <w:szCs w:val="28"/>
          <w:lang w:eastAsia="ru-RU"/>
        </w:rPr>
        <w:t> настоящих Правил, путем сравнения с аналогичными проектами заявитель представляет документально подтвержденные сведения о проектах-аналогах, реализуемых (или реализованных) в Самарской области. В случае отсутствия проектов-аналогов, реализуемых на территории Самарской области, представляются сведения о проектах-аналогах, реализуемых (или реализованных) на территории Российской Федерации или в иностранном государстве. При выборе проекта-аналога заявитель должен обеспечить максимальное совпадение характеристик объекта капитального строительства, создаваемого в соответствии с инвестиционным проектом, и характеристик объекта капитального строительства, созданного в соответствии с проектом-аналогом, по функциональному назначению и (или) по конструктивным и объемно-планировочным решениям.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10. Инвестиционные проекты, прошедшие проверку на основании качественных и количественных критериев, подлежат дальнейшей проверке в соответствии с методикой.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III. Порядок проведения проверки инвестиционных проектов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bookmarkStart w:id="5" w:name="P103"/>
      <w:bookmarkEnd w:id="5"/>
      <w:r w:rsidRPr="00D65490">
        <w:rPr>
          <w:color w:val="212121"/>
          <w:sz w:val="28"/>
          <w:szCs w:val="28"/>
          <w:lang w:eastAsia="ru-RU"/>
        </w:rPr>
        <w:t xml:space="preserve">11. Заявители представляют в Администрацию 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 подписанные руководителем заявителя (уполномоченным им лицом) и заверенные печатью следующие документы: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заявление на проведение проверки;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б) паспорт инвестиционного проекта (приложение №2 к настоящим правилам);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в) обоснование экономической целесообразности, объема и сроков осуществления капитальных вложений в соответствии с </w:t>
      </w:r>
      <w:hyperlink r:id="rId11" w:anchor="P117" w:history="1">
        <w:r w:rsidRPr="00D65490">
          <w:rPr>
            <w:color w:val="0000FF"/>
            <w:sz w:val="28"/>
            <w:szCs w:val="28"/>
            <w:lang w:eastAsia="ru-RU"/>
          </w:rPr>
          <w:t>пунктом 13</w:t>
        </w:r>
      </w:hyperlink>
      <w:r w:rsidRPr="00D65490">
        <w:rPr>
          <w:color w:val="212121"/>
          <w:sz w:val="28"/>
          <w:szCs w:val="28"/>
          <w:lang w:eastAsia="ru-RU"/>
        </w:rPr>
        <w:t> настоящих Правил (приложение №3 к настоящим Правилам);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г) задание на проектирование в соответствии с </w:t>
      </w:r>
      <w:hyperlink r:id="rId12" w:anchor="P126" w:history="1">
        <w:r w:rsidRPr="00D65490">
          <w:rPr>
            <w:color w:val="0000FF"/>
            <w:sz w:val="28"/>
            <w:szCs w:val="28"/>
            <w:lang w:eastAsia="ru-RU"/>
          </w:rPr>
          <w:t>пунктом 14</w:t>
        </w:r>
      </w:hyperlink>
      <w:r w:rsidRPr="00D65490">
        <w:rPr>
          <w:color w:val="212121"/>
          <w:sz w:val="28"/>
          <w:szCs w:val="28"/>
          <w:lang w:eastAsia="ru-RU"/>
        </w:rPr>
        <w:t> настоящих Правил;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bookmarkStart w:id="6" w:name="P108"/>
      <w:bookmarkEnd w:id="6"/>
      <w:r w:rsidRPr="00D65490">
        <w:rPr>
          <w:color w:val="212121"/>
          <w:sz w:val="28"/>
          <w:szCs w:val="28"/>
          <w:lang w:eastAsia="ru-RU"/>
        </w:rPr>
        <w:t>д) копии правоустанавливающих документов на земельный участок, а в случае их отсутствия - копия решения о предварительном согласовании места размещения объекта капитального строительства;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е) копия разрешения на строительство;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ж) копия положительного заключения государственной экспертизы проектной документации и результатов инженерных изысканий в случае, 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bookmarkStart w:id="7" w:name="P111"/>
      <w:bookmarkEnd w:id="7"/>
      <w:r w:rsidRPr="00D65490">
        <w:rPr>
          <w:color w:val="212121"/>
          <w:sz w:val="28"/>
          <w:szCs w:val="28"/>
          <w:lang w:eastAsia="ru-RU"/>
        </w:rPr>
        <w:t>з) копия положительного заключения о достоверности сметной стоимости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и) исходные данные для интегральной оценки эффективности, включая количественные и качественные критерии, а также расчет эффективности, проведенный заявителем в соответствии с Методикой.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bookmarkStart w:id="8" w:name="P116"/>
      <w:bookmarkEnd w:id="8"/>
      <w:r w:rsidRPr="00D65490">
        <w:rPr>
          <w:color w:val="212121"/>
          <w:sz w:val="28"/>
          <w:szCs w:val="28"/>
          <w:lang w:eastAsia="ru-RU"/>
        </w:rPr>
        <w:t>12. Документы, указанные в </w:t>
      </w:r>
      <w:hyperlink r:id="rId13" w:anchor="P108" w:history="1">
        <w:r w:rsidRPr="00D65490">
          <w:rPr>
            <w:color w:val="0000FF"/>
            <w:sz w:val="28"/>
            <w:szCs w:val="28"/>
            <w:lang w:eastAsia="ru-RU"/>
          </w:rPr>
          <w:t>подпунктах "д"</w:t>
        </w:r>
      </w:hyperlink>
      <w:r w:rsidRPr="00D65490">
        <w:rPr>
          <w:color w:val="212121"/>
          <w:sz w:val="28"/>
          <w:szCs w:val="28"/>
          <w:lang w:eastAsia="ru-RU"/>
        </w:rPr>
        <w:t> - </w:t>
      </w:r>
      <w:hyperlink r:id="rId14" w:anchor="P111" w:history="1">
        <w:r w:rsidRPr="00D65490">
          <w:rPr>
            <w:color w:val="0000FF"/>
            <w:sz w:val="28"/>
            <w:szCs w:val="28"/>
            <w:lang w:eastAsia="ru-RU"/>
          </w:rPr>
          <w:t>"з" пункта 11</w:t>
        </w:r>
      </w:hyperlink>
      <w:r w:rsidRPr="00D65490">
        <w:rPr>
          <w:color w:val="212121"/>
          <w:sz w:val="28"/>
          <w:szCs w:val="28"/>
          <w:lang w:eastAsia="ru-RU"/>
        </w:rPr>
        <w:t> настоящих Правил, не представляются в отношении инвестиционных проектов, по которым подготавливается решение о предоставлении средств местного бюджета на подготовку проектной документации и проведение инженерных изысканий, выполняемых для подготовки такой проектной документации.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bookmarkStart w:id="9" w:name="P117"/>
      <w:bookmarkEnd w:id="9"/>
      <w:r w:rsidRPr="00D65490">
        <w:rPr>
          <w:color w:val="212121"/>
          <w:sz w:val="28"/>
          <w:szCs w:val="28"/>
          <w:lang w:eastAsia="ru-RU"/>
        </w:rPr>
        <w:t>13. Обоснование экономической целесообразности, объема и сроков осуществления капитальных вложений включает в себя: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наименование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б) цель и задачи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в) краткое описание инвестиционного проекта, включая предварительные расчеты объемов капитальных вложений;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г) источники и объемы финансирования инвестиционного проекта по годам его реализации;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д) срок подготовки и реализации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е) обоснование необходимости привлечения средств местного бюджета для реализации инвестиционного проекта и (или) подготовки проектной документации, а также проведения инженерных изысканий, выполняемых с целью подготовки такой проектной документации;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ж) обоснование спроса (потребности) на услуги (продукцию), создаваемые в результате реализации инвестиционного проекта, для обеспечения, проектируемого (нормативного) уровня использования проектной мощности объекта капитального строительства;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з) обоснование планируемого обеспечения, создаваемого (реконструируемого) объекта капитального строительства инженерной и транспортной инфраструктурой в объемах, достаточных для реализации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bookmarkStart w:id="10" w:name="P126"/>
      <w:bookmarkEnd w:id="10"/>
      <w:r w:rsidRPr="00D65490">
        <w:rPr>
          <w:color w:val="212121"/>
          <w:sz w:val="28"/>
          <w:szCs w:val="28"/>
          <w:lang w:eastAsia="ru-RU"/>
        </w:rPr>
        <w:t>14. Задание на проектирование объекта капитального строительства включает в себя: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общие данные (основание для проектирования, наименование объекта капитального строительства и вид строительства);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б) основные технико-экономические характеристики объекта капитального строительства;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в) возможность подготовки проектной документации применительно к отдельным этапам строительства;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г) срок и этапы строительства;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д) технические условия для подключения к сетям инженерно-технического обеспечения, а также основные требования технической эксплуатации и технического обслуживания;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ж) дополнительные данные.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15. Основаниями для отказа в принятии документов, необходимых для проведения проверки, являются: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непредставление полного комплекта документов, предусмотренных настоящими Правилами;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б) несоответствие паспорта инвестиционного проекта требованиям к его содержанию и заполнению;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в) несоответствие значения интегральной оценки, рассчитанного заявителем, требованиям настоящих Правил и Методики.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16. В случае если недостатки, содержащиеся в представленных документах, могут быть устранены без отказа в принятии документов, Администрация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 устанавливает заявителю для их устранения срок, не превышающий 30 дней.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17. Проведение проверки начинается после представления заявителем документов, предусмотренных </w:t>
      </w:r>
      <w:hyperlink r:id="rId15" w:anchor="P103" w:history="1">
        <w:r w:rsidRPr="00D65490">
          <w:rPr>
            <w:color w:val="0000FF"/>
            <w:sz w:val="28"/>
            <w:szCs w:val="28"/>
            <w:lang w:eastAsia="ru-RU"/>
          </w:rPr>
          <w:t>пунктами 11</w:t>
        </w:r>
      </w:hyperlink>
      <w:r w:rsidRPr="00D65490">
        <w:rPr>
          <w:color w:val="212121"/>
          <w:sz w:val="28"/>
          <w:szCs w:val="28"/>
          <w:lang w:eastAsia="ru-RU"/>
        </w:rPr>
        <w:t> и </w:t>
      </w:r>
      <w:hyperlink r:id="rId16" w:anchor="P116" w:history="1">
        <w:r w:rsidRPr="00D65490">
          <w:rPr>
            <w:color w:val="0000FF"/>
            <w:sz w:val="28"/>
            <w:szCs w:val="28"/>
            <w:lang w:eastAsia="ru-RU"/>
          </w:rPr>
          <w:t>12</w:t>
        </w:r>
      </w:hyperlink>
      <w:r w:rsidRPr="00D65490">
        <w:rPr>
          <w:color w:val="212121"/>
          <w:sz w:val="28"/>
          <w:szCs w:val="28"/>
          <w:lang w:eastAsia="ru-RU"/>
        </w:rPr>
        <w:t> настоящих Правил, и завершается направлением (вручением) заявителю заключения об эффективности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18. Срок проведения проверки, подготовки и выдачи заключения не должен превышать 30 дней со дня поступления документов в Администрацию 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. В течение суток документы передаются секретарю Экспертного совета.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IV. Выдача заключения о результатах проверки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19. Результатом проверки является заключение Экспертного совета, содержащее выводы о соответствии (положительное заключение) или несоответствии (отрицательное заключение) инвестиционного проекта установленным критериям эффективности использования средств местного бюджета, направляемых на капитальные вложения, приложение №4.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20. Положительное заключение является обязательным документом, необходимым для принятия решения о предоставлении средств местного бюджета, направляемых на реализацию рассматриваемого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bookmarkStart w:id="11" w:name="P150"/>
      <w:bookmarkEnd w:id="11"/>
      <w:proofErr w:type="gramStart"/>
      <w:r w:rsidRPr="00D65490">
        <w:rPr>
          <w:color w:val="212121"/>
          <w:sz w:val="28"/>
          <w:szCs w:val="28"/>
          <w:lang w:eastAsia="ru-RU"/>
        </w:rPr>
        <w:t>В случае если в ходе реализации инвестиционного проекта, в отношении которого имеется положительное заключение, увеличилась сметная стоимость (предполагаемая (предельная) сметная стоимость) объекта капитального строительства, строительство, реконструкция и (или) техническое перевооружение которого осуществляются в соответствии с этим инвестиционным проектом, или изменились критерии, предусмотренные </w:t>
      </w:r>
      <w:hyperlink r:id="rId17" w:anchor="P88" w:history="1">
        <w:r w:rsidRPr="00D65490">
          <w:rPr>
            <w:color w:val="0000FF"/>
            <w:sz w:val="28"/>
            <w:szCs w:val="28"/>
            <w:lang w:eastAsia="ru-RU"/>
          </w:rPr>
          <w:t>подпунктами "а"</w:t>
        </w:r>
      </w:hyperlink>
      <w:r w:rsidRPr="00D65490">
        <w:rPr>
          <w:color w:val="212121"/>
          <w:sz w:val="28"/>
          <w:szCs w:val="28"/>
          <w:lang w:eastAsia="ru-RU"/>
        </w:rPr>
        <w:t> - </w:t>
      </w:r>
      <w:hyperlink r:id="rId18" w:anchor="P92" w:history="1">
        <w:r w:rsidRPr="00D65490">
          <w:rPr>
            <w:color w:val="0000FF"/>
            <w:sz w:val="28"/>
            <w:szCs w:val="28"/>
            <w:lang w:eastAsia="ru-RU"/>
          </w:rPr>
          <w:t>"в" пункта 8</w:t>
        </w:r>
      </w:hyperlink>
      <w:r w:rsidRPr="00D65490">
        <w:rPr>
          <w:color w:val="212121"/>
          <w:sz w:val="28"/>
          <w:szCs w:val="28"/>
          <w:lang w:eastAsia="ru-RU"/>
        </w:rPr>
        <w:t> настоящих Правил, то в отношении такого проекта проводится повторная проверка в соответствии с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настоящими Правилами.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21. Отрицательное заключение должно содержать мотивированные выводы о неэффективности использования средств местного бюджета, направляемых на капитальные вложения в целях реализации инвестиционного проекта, или о необходимости доработки документации с указанием конкретных недостатков.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Отрицательное заключение, полученное в соответствии с </w:t>
      </w:r>
      <w:hyperlink r:id="rId19" w:anchor="P150" w:history="1">
        <w:r w:rsidRPr="00D65490">
          <w:rPr>
            <w:color w:val="0000FF"/>
            <w:sz w:val="28"/>
            <w:szCs w:val="28"/>
            <w:lang w:eastAsia="ru-RU"/>
          </w:rPr>
          <w:t>абзацем вторым пункта 21</w:t>
        </w:r>
      </w:hyperlink>
      <w:r w:rsidRPr="00D65490">
        <w:rPr>
          <w:color w:val="212121"/>
          <w:sz w:val="28"/>
          <w:szCs w:val="28"/>
          <w:lang w:eastAsia="ru-RU"/>
        </w:rPr>
        <w:t> настоящих Правил, является основанием для подготовки предложения об отмене ранее принятого решения о дальнейшем предоставлении средств местного бюджета на реализацию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22. В случае получения отрицательного заключения заявитель вправе представить документы на повторную проверку при условии их доработки с учетом замечаний и предложений, изложенных в заключении.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23. Заключение подписывается председателем Экспертного совета.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sz w:val="24"/>
          <w:szCs w:val="24"/>
          <w:lang w:eastAsia="ru-RU"/>
        </w:rPr>
      </w:pPr>
      <w:r w:rsidRPr="00D65490">
        <w:rPr>
          <w:color w:val="212121"/>
          <w:sz w:val="24"/>
          <w:szCs w:val="24"/>
          <w:lang w:eastAsia="ru-RU"/>
        </w:rPr>
        <w:t> Приложение №1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sz w:val="24"/>
          <w:szCs w:val="24"/>
          <w:lang w:eastAsia="ru-RU"/>
        </w:rPr>
      </w:pPr>
      <w:r w:rsidRPr="00D65490">
        <w:rPr>
          <w:color w:val="212121"/>
          <w:sz w:val="24"/>
          <w:szCs w:val="24"/>
          <w:lang w:eastAsia="ru-RU"/>
        </w:rPr>
        <w:t>к Правилам проведения проверки инвестиционных проектов на предмет эффективности использования средств местного бюджета, направляемых на   капитальные вложения</w:t>
      </w:r>
      <w:r w:rsidRPr="00D65490">
        <w:rPr>
          <w:b/>
          <w:bCs/>
          <w:color w:val="212121"/>
          <w:sz w:val="24"/>
          <w:szCs w:val="24"/>
          <w:lang w:eastAsia="ru-RU"/>
        </w:rPr>
        <w:t>                 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bookmarkStart w:id="12" w:name="P30"/>
      <w:bookmarkEnd w:id="12"/>
      <w:r w:rsidRPr="00D65490">
        <w:rPr>
          <w:b/>
          <w:bCs/>
          <w:color w:val="212121"/>
          <w:sz w:val="24"/>
          <w:szCs w:val="24"/>
          <w:lang w:eastAsia="ru-RU"/>
        </w:rPr>
        <w:t>МЕТОДИКА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sz w:val="24"/>
          <w:szCs w:val="24"/>
          <w:lang w:eastAsia="ru-RU"/>
        </w:rPr>
        <w:t>ОЦЕНКИ ЭФФЕКТИВНОСТИ ИСПОЛЬЗОВАНИЯ СРЕДСТВ МЕСТНОГО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sz w:val="24"/>
          <w:szCs w:val="24"/>
          <w:lang w:eastAsia="ru-RU"/>
        </w:rPr>
        <w:t xml:space="preserve">БЮДЖЕТА, </w:t>
      </w:r>
      <w:proofErr w:type="gramStart"/>
      <w:r w:rsidRPr="00D65490">
        <w:rPr>
          <w:b/>
          <w:bCs/>
          <w:color w:val="212121"/>
          <w:sz w:val="24"/>
          <w:szCs w:val="24"/>
          <w:lang w:eastAsia="ru-RU"/>
        </w:rPr>
        <w:t>НАПРАВЛЯЕМЫХ</w:t>
      </w:r>
      <w:proofErr w:type="gramEnd"/>
      <w:r w:rsidRPr="00D65490">
        <w:rPr>
          <w:b/>
          <w:bCs/>
          <w:color w:val="212121"/>
          <w:sz w:val="24"/>
          <w:szCs w:val="24"/>
          <w:lang w:eastAsia="ru-RU"/>
        </w:rPr>
        <w:t xml:space="preserve"> НА КАПИТАЛЬНЫЕ ВЛОЖЕНИЯ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I. Общие положения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1. </w:t>
      </w:r>
      <w:proofErr w:type="gramStart"/>
      <w:r w:rsidRPr="00D65490">
        <w:rPr>
          <w:color w:val="212121"/>
          <w:sz w:val="28"/>
          <w:szCs w:val="28"/>
          <w:lang w:eastAsia="ru-RU"/>
        </w:rPr>
        <w:t>Настоящая Методика предназначена для оценки эффективности использования средств местного бюджета, направляемых на капитальные вложения (далее - оценка эффективности), по инвестиционным проектам, предусматривающим строительство, реконструкцию и техническое перевооружение объектов капитального строительства и (или) осуществление иных инвестиций в основной капитал, финансируемых полностью или частично за счет средств местного бюджета (далее - инвестиционный проект).</w:t>
      </w:r>
      <w:proofErr w:type="gramEnd"/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2. Оценка эффективности осуществляется на основе интегральной оценки эффективности, а также оценки эффективности на основе качественных и количественных критериев путем определения балла оценки по каждому из указанных критериев.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3. Настоящая Методика устанавливает общие требования к расчету интегральной оценки эффективности, а также расчету оценки эффективности на основе качественных и количественных критериев, приложение №5.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II. Состав, порядок определения баллов оценки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качественных критериев и оценки эффективности на основе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качественных критериев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4. Оценка эффективности осуществляется на основе следующих качественных критериев: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наличие четко сформулированной цели инвестиционного проекта с определением количественного показателя (показателей) результатов его осуществления;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б) соответствие цели инвестиционного проекта приоритетам и целям, определенным в муниципальных целевых программах, прогнозах и стратегии социально-экономического развития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в) комплексный подход к решению конкретной проблемы в рамках инвестиционного проекта во взаимосвязи с мероприятиями, предусмотренными федеральными, областными, муниципальными и ведомственными целевыми программами;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г) необходимость строительства (реконструкции и технического перевооружения) объекта капитального строительства, создаваемого в рамках инвестиционного проекта, в связи с осуществлением соответствующими государственными органами и органами местного самоуправления полномочий, отнесенных к их компетенции;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д) обоснование необходимости реализации инвестиционного проекта с привлечением средств местного бюджета;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е) социальная значимость объекта капитального строительства, создаваемого в рамках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ж) наличие положительного заключения государственной экспертизы проектной документации и результатов инженерных изысканий в отношении объектов капитального строительства, предусмотренных инвестиционным проектом, за исключением объектов капитального строительства, в отношении которых в установленном законодательством Российской Федерации порядке не требуется получения заключения государственной экспертизы проектной документации и результатов инженерных изысканий;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з) наличие положительного заключения о достоверности сметной стоимости инвестиционного проекта в отношении объектов капитального строительства, предусмотренных инвестиционным проектом, в отношении которых в установленном законодательством Российской Федерации порядке не требуется получения заключения государственной экспертизы проектной документации и результатов инженерных изысканий.</w:t>
      </w:r>
      <w:proofErr w:type="gramEnd"/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5. Оценка эффективности на основе качественных критериев (Ч</w:t>
      </w:r>
      <w:proofErr w:type="gramStart"/>
      <w:r w:rsidRPr="00D65490">
        <w:rPr>
          <w:color w:val="212121"/>
          <w:sz w:val="28"/>
          <w:szCs w:val="28"/>
          <w:lang w:eastAsia="ru-RU"/>
        </w:rPr>
        <w:t>1</w:t>
      </w:r>
      <w:proofErr w:type="gramEnd"/>
      <w:r w:rsidRPr="00D65490">
        <w:rPr>
          <w:color w:val="212121"/>
          <w:sz w:val="28"/>
          <w:szCs w:val="28"/>
          <w:lang w:eastAsia="ru-RU"/>
        </w:rPr>
        <w:t>) рассчитывается по следующей формуле: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                    К</w:t>
      </w:r>
      <w:proofErr w:type="gramStart"/>
      <w:r w:rsidRPr="00D65490">
        <w:rPr>
          <w:color w:val="212121"/>
          <w:sz w:val="28"/>
          <w:szCs w:val="28"/>
          <w:lang w:eastAsia="ru-RU"/>
        </w:rPr>
        <w:t>1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              Ч1 = Сумма б x 100% / (К - К</w:t>
      </w:r>
      <w:proofErr w:type="gramStart"/>
      <w:r w:rsidRPr="00D65490">
        <w:rPr>
          <w:color w:val="212121"/>
          <w:sz w:val="28"/>
          <w:szCs w:val="28"/>
          <w:lang w:eastAsia="ru-RU"/>
        </w:rPr>
        <w:t>   )</w:t>
      </w:r>
      <w:proofErr w:type="gramEnd"/>
      <w:r w:rsidRPr="00D65490">
        <w:rPr>
          <w:color w:val="212121"/>
          <w:sz w:val="28"/>
          <w:szCs w:val="28"/>
          <w:lang w:eastAsia="ru-RU"/>
        </w:rPr>
        <w:t>,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                                 i=1   i           1   1нп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где: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б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- балл оценки i-</w:t>
      </w:r>
      <w:proofErr w:type="spellStart"/>
      <w:r w:rsidRPr="00D65490">
        <w:rPr>
          <w:color w:val="212121"/>
          <w:sz w:val="28"/>
          <w:szCs w:val="28"/>
          <w:lang w:eastAsia="ru-RU"/>
        </w:rPr>
        <w:t>го</w:t>
      </w:r>
      <w:proofErr w:type="spellEnd"/>
      <w:r w:rsidRPr="00D65490">
        <w:rPr>
          <w:color w:val="212121"/>
          <w:sz w:val="28"/>
          <w:szCs w:val="28"/>
          <w:lang w:eastAsia="ru-RU"/>
        </w:rPr>
        <w:t xml:space="preserve"> качественного критерия;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 i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К</w:t>
      </w:r>
      <w:proofErr w:type="gramEnd"/>
      <w:r w:rsidRPr="00D65490">
        <w:rPr>
          <w:color w:val="212121"/>
          <w:sz w:val="28"/>
          <w:szCs w:val="28"/>
          <w:lang w:eastAsia="ru-RU"/>
        </w:rPr>
        <w:t>  - общее число качественных критериев;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 1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К - число критериев, не применимых к проверяемому инвестиционному проекту.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 1нп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6. Требования к определению баллов оценки по каждому из качественных критериев установлены </w:t>
      </w:r>
      <w:hyperlink r:id="rId20" w:anchor="P69" w:history="1">
        <w:r w:rsidRPr="00D65490">
          <w:rPr>
            <w:color w:val="0000FF"/>
            <w:sz w:val="28"/>
            <w:szCs w:val="28"/>
            <w:lang w:eastAsia="ru-RU"/>
          </w:rPr>
          <w:t>пунктами 7</w:t>
        </w:r>
      </w:hyperlink>
      <w:r w:rsidRPr="00D65490">
        <w:rPr>
          <w:color w:val="212121"/>
          <w:sz w:val="28"/>
          <w:szCs w:val="28"/>
          <w:lang w:eastAsia="ru-RU"/>
        </w:rPr>
        <w:t> - </w:t>
      </w:r>
      <w:hyperlink r:id="rId21" w:anchor="P96" w:history="1">
        <w:r w:rsidRPr="00D65490">
          <w:rPr>
            <w:color w:val="0000FF"/>
            <w:sz w:val="28"/>
            <w:szCs w:val="28"/>
            <w:lang w:eastAsia="ru-RU"/>
          </w:rPr>
          <w:t>14</w:t>
        </w:r>
      </w:hyperlink>
      <w:r w:rsidRPr="00D65490">
        <w:rPr>
          <w:color w:val="212121"/>
          <w:sz w:val="28"/>
          <w:szCs w:val="28"/>
          <w:lang w:eastAsia="ru-RU"/>
        </w:rPr>
        <w:t> настоящей Методики.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7. Критерий - наличие четко сформулированной цели инвестиционного проекта с определением количественного показателя (показателей) результатов его осуществления.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Балл, равный 1, присваивается проекту, если в паспорте инвестиционного проекта и обосновании экономической целесообразности, объема и сроков осуществления капитальных вложений дана четкая формулировка конечных социально-экономических результатов реализации инвестиционного проекта и определены характеризующие их количественные показатели (показатель).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Конечные социально-экономические результаты реализации проекта - эффект для потребителей, населения, получаемый от товаров, работ или услуг, произведенных после реализации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8. Критерий - соответствие цели инвестиционного проекта приоритетам и целям, определенным в муниципальных программах, прогнозах и стратегии социально-экономического развития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Балл, равный 1, присваивается проекту, если цель инвестиционного проекта соответствует одному из приоритетов и целей в указанных документах. Для обоснования оценки заявитель приводит формулировку приоритета и цели со ссылкой на соответствующий документ.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9. Критерий - комплексный подход к решению конкретной проблемы в рамках инвестиционного проекта во взаимосвязи с мероприятиями, предусмотренными федеральными, областными и муниципальными программами.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Обоснованием комплексного подхода к реализации конкретной проблемы в рамках инвестиционного проекта (балл, равный 1) являются: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для инвестиционных проектов, включенных в одну из указанных программ, - соответствие цели инвестиционного проекта задаче программного мероприятия, решение которой обеспечивает реализация предлагаемого инвестиционного проекта. Заявитель приводит наименование соответствующей программы, а также наименование программного мероприятия, выполнение которого обеспечит осуществление инвестиционного проекта. Для программ также указывается дата принятия решения о ее разработке;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б) для инвестиционных проектов, не включенных в указанные программы, указываются реквизиты документа, содержащего оценку влияния реализации инвестиционного проекта на комплексное развитие муниципального образования, на территории которого реализуется инвестиционный проект.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10. Критерий - необходимость строительства (реконструкции или технического перевооружения) объекта капитального строительства, создаваемого в рамках инвестиционного проекта, в связи с осуществлением органами местного самоуправления полномочий, отнесенных к их компетенции.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Балл, равный 1, присваивается при наличии обоснования невозможности осуществления органами местного самоуправления полномочий, отнесенных к их компетенции: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без строительства объекта капитального строительства, создаваемого в рамках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б) без реконструкции, технического перевооружения объекта капитального строительства (с документальным подтверждением необходимости осуществления мероприятий по реализации инвестиционного проекта: указание степени изношенности конструкций, обоснование необходимости замены действующего и/или приобретения нового оборудования).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11. Критерий - обоснование необходимости реализации инвестиционного проекта с привлечением средств областного бюджета.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Балл, равный 1, присваивается в случае, если строительство (реконструкция, техническое перевооружение) объекта капитального строительства, создаваемого в рамках инвестиционного проекта, предусмотрено проектами муниципальных программ, решение о разработке которых принято постановлением Администрации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color w:val="212121"/>
          <w:sz w:val="28"/>
          <w:szCs w:val="28"/>
          <w:lang w:eastAsia="ru-RU"/>
        </w:rPr>
        <w:t>Камышлинский</w:t>
      </w:r>
      <w:proofErr w:type="spellEnd"/>
      <w:r w:rsidRPr="00D65490">
        <w:rPr>
          <w:color w:val="212121"/>
          <w:sz w:val="28"/>
          <w:szCs w:val="28"/>
          <w:lang w:eastAsia="ru-RU"/>
        </w:rPr>
        <w:t>. Заявителем указываются наименование и реквизиты соответствующих документов.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По инвестиционным проектам, финансирование которых планируется осуществлять частично за счет средств местного бюджета, балл, равный 1, присваивается при его </w:t>
      </w:r>
      <w:proofErr w:type="gramStart"/>
      <w:r w:rsidRPr="00D65490">
        <w:rPr>
          <w:color w:val="212121"/>
          <w:sz w:val="28"/>
          <w:szCs w:val="28"/>
          <w:lang w:eastAsia="ru-RU"/>
        </w:rPr>
        <w:t>соответствии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также следующим требованиям: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наличие документального подтверждения каждого участника реализации инвестиционного проекта об осуществлении финансирования (</w:t>
      </w:r>
      <w:proofErr w:type="spellStart"/>
      <w:r w:rsidRPr="00D65490">
        <w:rPr>
          <w:color w:val="212121"/>
          <w:sz w:val="28"/>
          <w:szCs w:val="28"/>
          <w:lang w:eastAsia="ru-RU"/>
        </w:rPr>
        <w:t>софинансирования</w:t>
      </w:r>
      <w:proofErr w:type="spellEnd"/>
      <w:r w:rsidRPr="00D65490">
        <w:rPr>
          <w:color w:val="212121"/>
          <w:sz w:val="28"/>
          <w:szCs w:val="28"/>
          <w:lang w:eastAsia="ru-RU"/>
        </w:rPr>
        <w:t>) инвестиционного проекта с указанием объема и сроков финансирования (</w:t>
      </w:r>
      <w:proofErr w:type="spellStart"/>
      <w:r w:rsidRPr="00D65490">
        <w:rPr>
          <w:color w:val="212121"/>
          <w:sz w:val="28"/>
          <w:szCs w:val="28"/>
          <w:lang w:eastAsia="ru-RU"/>
        </w:rPr>
        <w:t>софинансирования</w:t>
      </w:r>
      <w:proofErr w:type="spellEnd"/>
      <w:r w:rsidRPr="00D65490">
        <w:rPr>
          <w:color w:val="212121"/>
          <w:sz w:val="28"/>
          <w:szCs w:val="28"/>
          <w:lang w:eastAsia="ru-RU"/>
        </w:rPr>
        <w:t>);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б) соответствие предполагаемого объема и сроков </w:t>
      </w:r>
      <w:proofErr w:type="spellStart"/>
      <w:r w:rsidRPr="00D65490">
        <w:rPr>
          <w:color w:val="212121"/>
          <w:sz w:val="28"/>
          <w:szCs w:val="28"/>
          <w:lang w:eastAsia="ru-RU"/>
        </w:rPr>
        <w:t>софинансирования</w:t>
      </w:r>
      <w:proofErr w:type="spellEnd"/>
      <w:r w:rsidRPr="00D65490">
        <w:rPr>
          <w:color w:val="212121"/>
          <w:sz w:val="28"/>
          <w:szCs w:val="28"/>
          <w:lang w:eastAsia="ru-RU"/>
        </w:rPr>
        <w:t xml:space="preserve"> проекта в представленных документах объему и срокам </w:t>
      </w:r>
      <w:proofErr w:type="spellStart"/>
      <w:r w:rsidRPr="00D65490">
        <w:rPr>
          <w:color w:val="212121"/>
          <w:sz w:val="28"/>
          <w:szCs w:val="28"/>
          <w:lang w:eastAsia="ru-RU"/>
        </w:rPr>
        <w:t>софинансирования</w:t>
      </w:r>
      <w:proofErr w:type="spellEnd"/>
      <w:r w:rsidRPr="00D65490">
        <w:rPr>
          <w:color w:val="212121"/>
          <w:sz w:val="28"/>
          <w:szCs w:val="28"/>
          <w:lang w:eastAsia="ru-RU"/>
        </w:rPr>
        <w:t>, предусмотренных паспортом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Критерий не применим в отношении инвестиционных проектов, планирующих строительство (реконструкцию, техническое перевооружение) объектов капитального строительства государственной собственности Самарской области.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12. Критерий - социальная значимость объекта капитального строительства, создаваемого в рамках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Балл, равный 1, присваивается в случае, если заявителем приведено обоснование, подтверждающее наличие не менее одного из следующих положительных социальных эффектов: уровня занятости населения в трудоспособном возрасте; повышение уровня обеспеченности населения благоустроенным жильем; улучшение состояния окружающей среды; повышение доступности и качества услуг населению в сфере транспорта, здравоохранения, образования, физической культуры и спорта, культуры, жилищно-коммунального хозяйства.</w:t>
      </w:r>
      <w:proofErr w:type="gramEnd"/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13. </w:t>
      </w:r>
      <w:proofErr w:type="gramStart"/>
      <w:r w:rsidRPr="00D65490">
        <w:rPr>
          <w:color w:val="212121"/>
          <w:sz w:val="28"/>
          <w:szCs w:val="28"/>
          <w:lang w:eastAsia="ru-RU"/>
        </w:rPr>
        <w:t>Критерий - наличие положительного заключения государственной экспертизы проектной документации и результатов инженерных изысканий в отношении объектов капитального строительства, предусмотренных инвестиционным проектом, за исключением объектов капитального строительства, в отношении которых в установленном законодательством Российской Федерации порядке не требуется получения заключения государственной экспертизы проектной документации и результатов инженерных изысканий.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Подтверждением соответствия инвестиционного проекта указанному критерию (балл, равный 1) являются: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для проектов, проектная документация которых разработана и утверждена застройщиком (заказчиком) - наличие в представленных заявителем документах копии положительного заключения государственной экспертизы проектной документации и результатов инженерных изысканий (если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Федерации);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б) указанный заявителем номер подпункта и пункта </w:t>
      </w:r>
      <w:hyperlink r:id="rId22" w:history="1">
        <w:r w:rsidRPr="00D65490">
          <w:rPr>
            <w:color w:val="0000FF"/>
            <w:sz w:val="28"/>
            <w:szCs w:val="28"/>
            <w:lang w:eastAsia="ru-RU"/>
          </w:rPr>
          <w:t>статьи 49</w:t>
        </w:r>
      </w:hyperlink>
      <w:r w:rsidRPr="00D65490">
        <w:rPr>
          <w:color w:val="212121"/>
          <w:sz w:val="28"/>
          <w:szCs w:val="28"/>
          <w:lang w:eastAsia="ru-RU"/>
        </w:rPr>
        <w:t> Градостроительного кодекса Российской Федерации, в соответствии с которым государственная экспертиза проектной документации предполагаемого объекта капитального строительства не проводится.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bookmarkStart w:id="13" w:name="P96"/>
      <w:bookmarkEnd w:id="13"/>
      <w:r w:rsidRPr="00D65490">
        <w:rPr>
          <w:color w:val="212121"/>
          <w:sz w:val="28"/>
          <w:szCs w:val="28"/>
          <w:lang w:eastAsia="ru-RU"/>
        </w:rPr>
        <w:t>14. Критерий - наличие положительного заключения о достоверности сметной стоимости инвестиционного проекта в отношении объектов капитального строительства, предусмотренных инвестиционным проектом.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Подтверждением соответствия инвестиционного проекта указанному критерию (балл, равный 1) является наличие положительного заключения о достоверности сметной стоимости инвестиционного проекта в отношении объектов капитального строительства, предусмотренных инвестиционным проектом с указанием соответствующих реквизитов: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для проектов, не требующих получения заключения государственной экспертизы проектной документации и результатов инженерных изысканий;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б) для проектов, проектная документация которых имеет положительное заключение государственной экспертизы, но требуется корректировка сметной стоимости объекта капитального строительства в связи с изменением периода строительства.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Критерий не применим к инвестиционным проектам, по которым имеются положительные заключения государственной экспертизы проектной документации и результатов инженерных изысканий, предусматривающие оценку достоверности сметной стоимости объекта.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III. Состав, порядок определения баллов оценки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и весовых коэффициентов количественных критериев и оценки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эффективности на основе количественных критериев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15. Оценка эффективности осуществляется на основе следующих количественных критериев: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значения количественных показателей (показателя) результатов реализации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б) 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в) изменение уровня обеспеченности населения определенным видом продукции (услуг), создаваемой в результате реализации инвестиционного проекта;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г) наличие потребителей продукции (услуг), создаваемой в результате реализации инвестиционного проекта, в количестве, достаточном для обеспечения, проектируемого (нормативного) уровня использования проектной мощности объекта капитального строительства;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д) обеспечение планируемого объекта капитального строительства инженерной и транспортной инфраструктурой в объемах, достаточных для реализации инвестиционного проекта.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16. Оценка эффективности на основе количественных критериев (Ч</w:t>
      </w:r>
      <w:proofErr w:type="gramStart"/>
      <w:r w:rsidRPr="00D65490">
        <w:rPr>
          <w:color w:val="212121"/>
          <w:sz w:val="28"/>
          <w:szCs w:val="28"/>
          <w:lang w:eastAsia="ru-RU"/>
        </w:rPr>
        <w:t>2</w:t>
      </w:r>
      <w:proofErr w:type="gramEnd"/>
      <w:r w:rsidRPr="00D65490">
        <w:rPr>
          <w:color w:val="212121"/>
          <w:sz w:val="28"/>
          <w:szCs w:val="28"/>
          <w:lang w:eastAsia="ru-RU"/>
        </w:rPr>
        <w:t>) рассчитывается по следующей формуле: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                     К</w:t>
      </w:r>
      <w:proofErr w:type="gramStart"/>
      <w:r w:rsidRPr="00D65490">
        <w:rPr>
          <w:color w:val="212121"/>
          <w:sz w:val="28"/>
          <w:szCs w:val="28"/>
          <w:lang w:eastAsia="ru-RU"/>
        </w:rPr>
        <w:t>2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              Ч2 = Сумма б   </w:t>
      </w:r>
      <w:r w:rsidRPr="00D65490">
        <w:rPr>
          <w:color w:val="212121"/>
          <w:sz w:val="28"/>
          <w:szCs w:val="28"/>
          <w:lang w:val="en-US" w:eastAsia="ru-RU"/>
        </w:rPr>
        <w:t>x</w:t>
      </w:r>
      <w:r w:rsidRPr="00D65490">
        <w:rPr>
          <w:color w:val="212121"/>
          <w:lang w:eastAsia="ru-RU"/>
        </w:rPr>
        <w:t> </w:t>
      </w:r>
      <w:proofErr w:type="gramStart"/>
      <w:r w:rsidRPr="00D65490">
        <w:rPr>
          <w:color w:val="212121"/>
          <w:sz w:val="28"/>
          <w:szCs w:val="28"/>
          <w:lang w:eastAsia="ru-RU"/>
        </w:rPr>
        <w:t>Р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,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                    2</w:t>
      </w:r>
      <w:proofErr w:type="spellStart"/>
      <w:r w:rsidRPr="00D65490">
        <w:rPr>
          <w:color w:val="212121"/>
          <w:sz w:val="28"/>
          <w:szCs w:val="28"/>
          <w:lang w:val="en-US" w:eastAsia="ru-RU"/>
        </w:rPr>
        <w:t>i</w:t>
      </w:r>
      <w:proofErr w:type="spellEnd"/>
      <w:r w:rsidRPr="00D65490">
        <w:rPr>
          <w:color w:val="212121"/>
          <w:sz w:val="28"/>
          <w:szCs w:val="28"/>
          <w:lang w:eastAsia="ru-RU"/>
        </w:rPr>
        <w:t>=1  2</w:t>
      </w:r>
      <w:proofErr w:type="spellStart"/>
      <w:r w:rsidRPr="00D65490">
        <w:rPr>
          <w:color w:val="212121"/>
          <w:sz w:val="28"/>
          <w:szCs w:val="28"/>
          <w:lang w:val="en-US" w:eastAsia="ru-RU"/>
        </w:rPr>
        <w:t>i</w:t>
      </w:r>
      <w:proofErr w:type="spellEnd"/>
      <w:r w:rsidRPr="00D65490">
        <w:rPr>
          <w:color w:val="212121"/>
          <w:lang w:eastAsia="ru-RU"/>
        </w:rPr>
        <w:t>    </w:t>
      </w:r>
      <w:proofErr w:type="spellStart"/>
      <w:r w:rsidRPr="00D65490">
        <w:rPr>
          <w:color w:val="212121"/>
          <w:sz w:val="28"/>
          <w:szCs w:val="28"/>
          <w:lang w:val="en-US" w:eastAsia="ru-RU"/>
        </w:rPr>
        <w:t>i</w:t>
      </w:r>
      <w:proofErr w:type="spell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где: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б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- балл оценки i-</w:t>
      </w:r>
      <w:proofErr w:type="spellStart"/>
      <w:r w:rsidRPr="00D65490">
        <w:rPr>
          <w:color w:val="212121"/>
          <w:sz w:val="28"/>
          <w:szCs w:val="28"/>
          <w:lang w:eastAsia="ru-RU"/>
        </w:rPr>
        <w:t>го</w:t>
      </w:r>
      <w:proofErr w:type="spellEnd"/>
      <w:r w:rsidRPr="00D65490">
        <w:rPr>
          <w:color w:val="212121"/>
          <w:sz w:val="28"/>
          <w:szCs w:val="28"/>
          <w:lang w:eastAsia="ru-RU"/>
        </w:rPr>
        <w:t xml:space="preserve"> количественного критерия;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 2i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Р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- весовой коэффициент i-</w:t>
      </w:r>
      <w:proofErr w:type="spellStart"/>
      <w:r w:rsidRPr="00D65490">
        <w:rPr>
          <w:color w:val="212121"/>
          <w:sz w:val="28"/>
          <w:szCs w:val="28"/>
          <w:lang w:eastAsia="ru-RU"/>
        </w:rPr>
        <w:t>го</w:t>
      </w:r>
      <w:proofErr w:type="spellEnd"/>
      <w:r w:rsidRPr="00D65490">
        <w:rPr>
          <w:color w:val="212121"/>
          <w:sz w:val="28"/>
          <w:szCs w:val="28"/>
          <w:lang w:eastAsia="ru-RU"/>
        </w:rPr>
        <w:t xml:space="preserve"> количественного критерия, в процентах;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 i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 К</w:t>
      </w:r>
      <w:proofErr w:type="gramStart"/>
      <w:r w:rsidRPr="00D65490">
        <w:rPr>
          <w:color w:val="212121"/>
          <w:sz w:val="28"/>
          <w:szCs w:val="28"/>
          <w:lang w:eastAsia="ru-RU"/>
        </w:rPr>
        <w:t>2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- общее число количественных критериев.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Сумма весовых коэффициентов по всем количественным критериям составляет 100%.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17. Требования к определению баллов оценки по каждому из количественных критериев установлены </w:t>
      </w:r>
      <w:hyperlink r:id="rId23" w:anchor="P128" w:history="1">
        <w:r w:rsidRPr="00D65490">
          <w:rPr>
            <w:color w:val="0000FF"/>
            <w:sz w:val="28"/>
            <w:szCs w:val="28"/>
            <w:lang w:eastAsia="ru-RU"/>
          </w:rPr>
          <w:t>пунктами 18</w:t>
        </w:r>
      </w:hyperlink>
      <w:r w:rsidRPr="00D65490">
        <w:rPr>
          <w:color w:val="212121"/>
          <w:sz w:val="28"/>
          <w:szCs w:val="28"/>
          <w:lang w:eastAsia="ru-RU"/>
        </w:rPr>
        <w:t> - </w:t>
      </w:r>
      <w:hyperlink r:id="rId24" w:anchor="P150" w:history="1">
        <w:r w:rsidRPr="00D65490">
          <w:rPr>
            <w:color w:val="0000FF"/>
            <w:sz w:val="28"/>
            <w:szCs w:val="28"/>
            <w:lang w:eastAsia="ru-RU"/>
          </w:rPr>
          <w:t>22</w:t>
        </w:r>
      </w:hyperlink>
      <w:r w:rsidRPr="00D65490">
        <w:rPr>
          <w:color w:val="212121"/>
          <w:sz w:val="28"/>
          <w:szCs w:val="28"/>
          <w:lang w:eastAsia="ru-RU"/>
        </w:rPr>
        <w:t> настоящей Методики.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bookmarkStart w:id="14" w:name="P128"/>
      <w:bookmarkEnd w:id="14"/>
      <w:r w:rsidRPr="00D65490">
        <w:rPr>
          <w:color w:val="212121"/>
          <w:sz w:val="28"/>
          <w:szCs w:val="28"/>
          <w:lang w:eastAsia="ru-RU"/>
        </w:rPr>
        <w:t>18. Критерий - значения количественных показателей (показателя) результатов реализации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Для присвоения балла, равного 1, представленные заявителем в паспорте </w:t>
      </w:r>
      <w:proofErr w:type="gramStart"/>
      <w:r w:rsidRPr="00D65490">
        <w:rPr>
          <w:color w:val="212121"/>
          <w:sz w:val="28"/>
          <w:szCs w:val="28"/>
          <w:lang w:eastAsia="ru-RU"/>
        </w:rPr>
        <w:t>проекта инвестиционного проекта значения количественных показателей результатов его реализации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должны отвечать следующим требованиям: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наличие показателя (показателей), характеризующих непосредственные (прямые) результаты реализации инвестиционного проекта (мощность объекта капитального строительства, общая площадь объекта, общий строительный объем и т.д.) с указанием единиц измерения в соответствии с Общероссийским классификатором единиц измерения;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б) наличие не менее одного показателя, характеризующего конечные социально-экономические результаты реализации проекта.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19. Критерий - 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Сметная стоимость объекта капитального строительства, создаваемого в рамках реализации инвестиционного проекта, указывается в ценах года получения положительного заключения государственной экспертизы проектной документации, а при его отсутствии - в ценах года представления паспорта инвестиционного проекта (с указанием года ее определения).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Балл, равный 1, присваивается проекту, если значение отношения сметной стоимости объекта капитального строительства к количественным показателям (показателю) результатов реализации проекта не превышает сметную норму, определяющую потребность в финансовых ресурсах, необходимых для создания единицы мощности строительной продукции (укрупненный норматив цены строительства), включенную в установленном порядке в федеральный или территориальный реестр сметных нормативов, а в случае ее отсутствия - значение отношения сметной стоимости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объекта капитального строительства к количественным показателям (показателю) по проектам-аналогам.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Балл, равный 0,5, присваивается проекту, если значение отношения сметной стоимости объекта капитального строительства к количественным показателям (показателю) результатов реализации проекта превышает не более чем на 5 процентов сметную норму, определяющую потребность в финансовых ресурсах, необходимых для создания единицы мощности строительной продукции (укрупненный норматив цены строительства), включенную в установленном порядке в федеральный или территориальный реестр сметных нормативов, а в случае ее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отсутствия - значение отношения сметной стоимости объекта капитального строительства к количественным показателям (показателю) по проектам-аналогам.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Балл, равный 0, присваивается проекту, если значение отношения сметной стоимости объекта капитального строительства к количественным показателям (показателю) результатов реализации проекта превышает более чем на 5 процентов хотя бы по одному показателю сметную норму, определяющую потребность в финансовых ресурсах, необходимых для создания единицы мощности строительной продукции (укрупненный норматив цены строительства), включенную в установленном порядке в федеральный или территориальный реестр сметных нормативов</w:t>
      </w:r>
      <w:proofErr w:type="gramEnd"/>
      <w:r w:rsidRPr="00D65490">
        <w:rPr>
          <w:color w:val="212121"/>
          <w:sz w:val="28"/>
          <w:szCs w:val="28"/>
          <w:lang w:eastAsia="ru-RU"/>
        </w:rPr>
        <w:t>, а в случае ее отсутствия - значение отношения сметной стоимости объекта капитального строительства к количественным показателям (показателю) по проектам-аналогам.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При определении значения баллов сметные стоимости объектов капитального строительства, создаваемых (созданных) в ходе реализации проектов-аналогов, должны представляться в ценах года определения сметной стоимости объекта капитального строительства, планируемого к созданию в рамках реализации инвестиционного проекта. </w:t>
      </w:r>
      <w:proofErr w:type="gramStart"/>
      <w:r w:rsidRPr="00D65490">
        <w:rPr>
          <w:color w:val="212121"/>
          <w:sz w:val="28"/>
          <w:szCs w:val="28"/>
          <w:lang w:eastAsia="ru-RU"/>
        </w:rPr>
        <w:t>Приведение сметной стоимости объектов капитального строительства по проектам-аналогам к указанному уровню цен должно осуществляться с использованием индексов-дефляторов инвестиций в основной капитал за счет всех источников финансирования, разработанных Минэкономразвития России в составе сценарных условий и основных параметров прогноза социально-экономического развития Российской Федерации и доведенных до федеральных органов исполнительной власти после утверждения Правительством Российской Федерации.</w:t>
      </w:r>
      <w:proofErr w:type="gramEnd"/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20. Критерий - изменение уровня обеспеченности населения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 xml:space="preserve"> определенным видом продукции (услуг), создаваемой в результате реализации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Для расчета указанного критерия заявитель использует статистические данные обеспеченности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, на территории которого реализуется проект (далее - муниципальное образование), определенным видом продукции (услуг) за последний отчетный период с учетом прироста уровня обеспеченности от реализации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Балл, равный 1, присваивается проекту, если уровень обеспеченности муниципального образования определенным видом продукции (услуг) после реализации проекта достигает или превышает </w:t>
      </w:r>
      <w:proofErr w:type="spellStart"/>
      <w:r w:rsidRPr="00D65490">
        <w:rPr>
          <w:color w:val="212121"/>
          <w:sz w:val="28"/>
          <w:szCs w:val="28"/>
          <w:lang w:eastAsia="ru-RU"/>
        </w:rPr>
        <w:t>среднеобластное</w:t>
      </w:r>
      <w:proofErr w:type="spellEnd"/>
      <w:r w:rsidRPr="00D65490">
        <w:rPr>
          <w:color w:val="212121"/>
          <w:sz w:val="28"/>
          <w:szCs w:val="28"/>
          <w:lang w:eastAsia="ru-RU"/>
        </w:rPr>
        <w:t xml:space="preserve"> значение, но не превышает нормативное значение, закрепленное в соответствующих документах.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Балл, равный 0,5, присваивается проекту, если уровень обеспеченности муниципального образования определенным видом продукции (услуг) после реализации проекта возрастает, но при этом не достигает </w:t>
      </w:r>
      <w:proofErr w:type="spellStart"/>
      <w:r w:rsidRPr="00D65490">
        <w:rPr>
          <w:color w:val="212121"/>
          <w:sz w:val="28"/>
          <w:szCs w:val="28"/>
          <w:lang w:eastAsia="ru-RU"/>
        </w:rPr>
        <w:t>среднеобластного</w:t>
      </w:r>
      <w:proofErr w:type="spellEnd"/>
      <w:r w:rsidRPr="00D65490">
        <w:rPr>
          <w:color w:val="212121"/>
          <w:sz w:val="28"/>
          <w:szCs w:val="28"/>
          <w:lang w:eastAsia="ru-RU"/>
        </w:rPr>
        <w:t xml:space="preserve"> значения.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Балл, равный 0, присваивается проекту, если уровень обеспеченности муниципального образования определенным видом продукции (услуг) после реализации проекта превышает нормативное значение.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Балл, равный 1, присваивается проекту также в случае, если в рамках проекта предполагается производство импортозамещающей продукции (работ, услуг). Для обоснования соответствия критерию заявитель указывает объемы, основные характеристики аналогичной импортируемой продукции.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21. </w:t>
      </w:r>
      <w:proofErr w:type="gramStart"/>
      <w:r w:rsidRPr="00D65490">
        <w:rPr>
          <w:color w:val="212121"/>
          <w:sz w:val="28"/>
          <w:szCs w:val="28"/>
          <w:lang w:eastAsia="ru-RU"/>
        </w:rPr>
        <w:t>Критерий - наличие потребителей продукции (услуг), создаваемой в результате реализации инвестиционного проекта, в количестве, достаточном для обеспечения, проектируемого (нормативного) уровня использования проектной мощности объекта капитального строительства.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Заявитель приводит обоснование спроса (потребности) на продукцию (услуги), создаваемую в результате реализации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Балл, равный 1, присваивается проекту, если потребность в данной продукции (услугах) превышает или обеспечивается уровнем использования 100 процентов проектной мощности создаваемого (реконструируемого) в рамках реализации инвестиционного проекта объекта капитального строительства.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Балл, равный 0,5, присваивается проекту,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инвестиционного проекта объекта капитального строительства в размере менее 100 процентов, но не ниже 75 процентов проектной мощности.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Балл, равный 0, присваивается проекту,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инвестиционного проекта объекта капитального строительства в размере менее 75 процентов проектной мощности.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Потребность в продукции (услугах) определяется на момент ввода создаваемого (реконструируемого) в рамках реализации инвестиционного проекта объекта капитального строительства с учетом уже созданных и создаваемых мощностей в данной сфере деятельности.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22. Критерий - обеспечение планируемого объекта капитального строительства инженерной и транспортной инфраструктурой в объемах, достаточных для реализации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Заявитель приводит обоснование планируемого обеспечения, создаваемого (реконструируемого) объекта капитального строительства инженерной и транспортной инфраструктурой.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Балл, равный 1, присваивается проекту в случаях: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а) если на площадке, отводимой под предлагаемое строительство, уже имеются все виды инженерной и транспортной инфраструктуры в необходимых объемах;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б) если для предполагаемого объекта капитального строительства в силу его функционального назначения инженерная и транспортная инфраструктура не требуется (например, берегоукрепительные работы, строительство дорог и т.д.).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Балл, равный 0,5, присваивается проекту, если средневзвешенный уровень обеспеченности планируемого объекта капитального строительства инженерной и транспортной инфраструктурой менее 100 процентов, но не менее 75 процентов от требуемого объема и инвестиционным проектом предусмотрены затраты на обеспечение планируемого объекта капитального строительства инженерной и транспортной инфраструктурой в необходимых объемах.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Балл, равный 0, присваивается проекту, если средневзвешенный уровень обеспеченности планируемого объекта капитального строительства инженерной и транспортной инфраструктурой менее 75 процентов от требуемого объема и инвестиционным проектом не предусмотрены затраты на обеспечение планируемого объекта капитального строительства инженерной и транспортной инфраструктурой в необходимых объемах.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Средневзвешенный уровень обеспеченности инженерной и транспортной инфраструктурой рассчитывается (И):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val="en-US" w:eastAsia="ru-RU"/>
        </w:rPr>
      </w:pPr>
      <w:proofErr w:type="gramStart"/>
      <w:r w:rsidRPr="00D65490">
        <w:rPr>
          <w:color w:val="212121"/>
          <w:sz w:val="28"/>
          <w:szCs w:val="28"/>
          <w:lang w:val="en-US" w:eastAsia="ru-RU"/>
        </w:rPr>
        <w:t>n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val="en-US" w:eastAsia="ru-RU"/>
        </w:rPr>
      </w:pPr>
      <w:r w:rsidRPr="00D65490">
        <w:rPr>
          <w:color w:val="212121"/>
          <w:sz w:val="28"/>
          <w:szCs w:val="28"/>
          <w:lang w:eastAsia="ru-RU"/>
        </w:rPr>
        <w:t>И</w:t>
      </w:r>
      <w:r w:rsidRPr="00D65490">
        <w:rPr>
          <w:color w:val="212121"/>
          <w:sz w:val="28"/>
          <w:szCs w:val="28"/>
          <w:lang w:val="en-US" w:eastAsia="ru-RU"/>
        </w:rPr>
        <w:t xml:space="preserve"> = </w:t>
      </w:r>
      <w:r w:rsidRPr="00D65490">
        <w:rPr>
          <w:color w:val="212121"/>
          <w:sz w:val="28"/>
          <w:szCs w:val="28"/>
          <w:lang w:eastAsia="ru-RU"/>
        </w:rPr>
        <w:t>Сумма</w:t>
      </w:r>
      <w:r w:rsidRPr="00D65490">
        <w:rPr>
          <w:color w:val="212121"/>
          <w:sz w:val="28"/>
          <w:szCs w:val="28"/>
          <w:lang w:val="en-US" w:eastAsia="ru-RU"/>
        </w:rPr>
        <w:t> u  / n,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val="en-US" w:eastAsia="ru-RU"/>
        </w:rPr>
      </w:pPr>
      <w:r w:rsidRPr="00D65490">
        <w:rPr>
          <w:color w:val="212121"/>
          <w:lang w:val="en-US" w:eastAsia="ru-RU"/>
        </w:rPr>
        <w:t>                            </w:t>
      </w:r>
      <w:proofErr w:type="spellStart"/>
      <w:r w:rsidRPr="00D65490">
        <w:rPr>
          <w:color w:val="212121"/>
          <w:sz w:val="28"/>
          <w:szCs w:val="28"/>
          <w:lang w:val="en-US" w:eastAsia="ru-RU"/>
        </w:rPr>
        <w:t>i</w:t>
      </w:r>
      <w:proofErr w:type="spellEnd"/>
      <w:r w:rsidRPr="00D65490">
        <w:rPr>
          <w:color w:val="212121"/>
          <w:sz w:val="28"/>
          <w:szCs w:val="28"/>
          <w:lang w:val="en-US" w:eastAsia="ru-RU"/>
        </w:rPr>
        <w:t>=1</w:t>
      </w:r>
      <w:proofErr w:type="gramStart"/>
      <w:r w:rsidRPr="00D65490">
        <w:rPr>
          <w:color w:val="212121"/>
          <w:sz w:val="28"/>
          <w:szCs w:val="28"/>
          <w:lang w:val="en-US" w:eastAsia="ru-RU"/>
        </w:rPr>
        <w:t>  </w:t>
      </w:r>
      <w:proofErr w:type="spellStart"/>
      <w:r w:rsidRPr="00D65490">
        <w:rPr>
          <w:color w:val="212121"/>
          <w:sz w:val="28"/>
          <w:szCs w:val="28"/>
          <w:lang w:val="en-US" w:eastAsia="ru-RU"/>
        </w:rPr>
        <w:t>i</w:t>
      </w:r>
      <w:proofErr w:type="spellEnd"/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где: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 u - уровень обеспеченности i-м видом инженерной и транспортной инфраструктуры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proofErr w:type="gramStart"/>
      <w:r w:rsidRPr="00D65490">
        <w:rPr>
          <w:color w:val="212121"/>
          <w:sz w:val="28"/>
          <w:szCs w:val="28"/>
          <w:lang w:eastAsia="ru-RU"/>
        </w:rPr>
        <w:t>i (энергоснабжение; водоснабжение, теплоснабжение, телефонная связь, объекты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 транспортной инфраструктуры), в процентах;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    n   -   количество   видов   </w:t>
      </w:r>
      <w:proofErr w:type="gramStart"/>
      <w:r w:rsidRPr="00D65490">
        <w:rPr>
          <w:color w:val="212121"/>
          <w:sz w:val="28"/>
          <w:szCs w:val="28"/>
          <w:lang w:eastAsia="ru-RU"/>
        </w:rPr>
        <w:t>необходимой</w:t>
      </w:r>
      <w:proofErr w:type="gramEnd"/>
      <w:r w:rsidRPr="00D65490">
        <w:rPr>
          <w:color w:val="212121"/>
          <w:sz w:val="28"/>
          <w:szCs w:val="28"/>
          <w:lang w:eastAsia="ru-RU"/>
        </w:rPr>
        <w:t>   инженерной   и транспортной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инфраструктуры.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IV. Расчет интегральной оценки эффективности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23. Интегральная оценка (</w:t>
      </w:r>
      <w:proofErr w:type="spellStart"/>
      <w:r w:rsidRPr="00D65490">
        <w:rPr>
          <w:color w:val="212121"/>
          <w:sz w:val="28"/>
          <w:szCs w:val="28"/>
          <w:lang w:eastAsia="ru-RU"/>
        </w:rPr>
        <w:t>Эинт</w:t>
      </w:r>
      <w:proofErr w:type="spellEnd"/>
      <w:r w:rsidRPr="00D65490">
        <w:rPr>
          <w:color w:val="212121"/>
          <w:sz w:val="28"/>
          <w:szCs w:val="28"/>
          <w:lang w:eastAsia="ru-RU"/>
        </w:rPr>
        <w:t>) определяется как средневзвешенная сумма оценок эффективности на основе качественных и количественных критериев по следующей формуле: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                 </w:t>
      </w:r>
      <w:proofErr w:type="spellStart"/>
      <w:r w:rsidRPr="00D65490">
        <w:rPr>
          <w:color w:val="212121"/>
          <w:sz w:val="28"/>
          <w:szCs w:val="28"/>
          <w:lang w:eastAsia="ru-RU"/>
        </w:rPr>
        <w:t>Эинт</w:t>
      </w:r>
      <w:proofErr w:type="spellEnd"/>
      <w:r w:rsidRPr="00D65490">
        <w:rPr>
          <w:color w:val="212121"/>
          <w:sz w:val="28"/>
          <w:szCs w:val="28"/>
          <w:lang w:eastAsia="ru-RU"/>
        </w:rPr>
        <w:t xml:space="preserve"> = Ч x 0,2 + Ч  x 0,8,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                         1          2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где: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 Ч - оценка эффективности на основе качественных критериев;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 1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 Ч - оценка эффективности на основе количественных критериев;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 2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0,2 и 0,8 - весовые коэффициенты оценок эффективности на основе качественных и количественных критериев соответственно.</w:t>
      </w:r>
    </w:p>
    <w:p w:rsidR="00D65490" w:rsidRPr="00D65490" w:rsidRDefault="00D65490" w:rsidP="004D5238">
      <w:pPr>
        <w:widowControl/>
        <w:shd w:val="clear" w:color="auto" w:fill="FFFFFF"/>
        <w:suppressAutoHyphens w:val="0"/>
        <w:ind w:firstLine="708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24. При осуществлении оценки эффективности предельное (минимальное) значение интегральной оценки устанавливается равным 70%. Соответствие или превышение числового значения интегральной </w:t>
      </w:r>
      <w:proofErr w:type="gramStart"/>
      <w:r w:rsidRPr="00D65490">
        <w:rPr>
          <w:color w:val="212121"/>
          <w:sz w:val="28"/>
          <w:szCs w:val="28"/>
          <w:lang w:eastAsia="ru-RU"/>
        </w:rPr>
        <w:t>оценки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установленному предельному значению свидетельствует об эффективности инвестиционного проекта и целесообразности его финансирования полностью или частично за счет средств местного бюджета.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4D5238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sz w:val="24"/>
          <w:szCs w:val="24"/>
          <w:lang w:eastAsia="ru-RU"/>
        </w:rPr>
      </w:pPr>
      <w:r w:rsidRPr="004D5238">
        <w:rPr>
          <w:color w:val="212121"/>
          <w:sz w:val="24"/>
          <w:szCs w:val="24"/>
          <w:lang w:eastAsia="ru-RU"/>
        </w:rPr>
        <w:t>Приложение №2</w:t>
      </w:r>
    </w:p>
    <w:p w:rsidR="00D65490" w:rsidRPr="004D5238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sz w:val="24"/>
          <w:szCs w:val="24"/>
          <w:lang w:eastAsia="ru-RU"/>
        </w:rPr>
      </w:pPr>
      <w:r w:rsidRPr="004D5238">
        <w:rPr>
          <w:color w:val="212121"/>
          <w:sz w:val="24"/>
          <w:szCs w:val="24"/>
          <w:lang w:eastAsia="ru-RU"/>
        </w:rPr>
        <w:t>к Правилам проведения проверки инвестиционных проектов на предмет эффективности использования средств местного бюджета, направляемых на капитальные вложения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sz w:val="28"/>
          <w:szCs w:val="28"/>
          <w:lang w:eastAsia="ru-RU"/>
        </w:rPr>
        <w:t>ПАСПОРТ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sz w:val="28"/>
          <w:szCs w:val="28"/>
          <w:lang w:eastAsia="ru-RU"/>
        </w:rPr>
        <w:t>ИНВЕСТИЦИОННОГО ПРОЕКТА, ПРЕДСТАВЛЯЕМОГО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sz w:val="28"/>
          <w:szCs w:val="28"/>
          <w:lang w:eastAsia="ru-RU"/>
        </w:rPr>
        <w:t>ДЛЯ ПРОВЕДЕНИЯПРОВЕРКИ ИНВЕСТИЦИОННЫХ ПРОЕКТОВ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sz w:val="28"/>
          <w:szCs w:val="28"/>
          <w:lang w:eastAsia="ru-RU"/>
        </w:rPr>
        <w:t>НА ПРЕДМЕТ ЭФФЕКТИВНОСТИИСПОЛЬЗОВАНИЯ СРЕДСТВ МЕСТНОГО БЮДЖЕТА, НАПРАВЛЯЕМЫХ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sz w:val="28"/>
          <w:szCs w:val="28"/>
          <w:lang w:eastAsia="ru-RU"/>
        </w:rPr>
        <w:t>НА КАПИТАЛЬНЫЕ ВЛОЖЕНИЯ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4D5238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>
        <w:rPr>
          <w:rFonts w:ascii="Courier New" w:hAnsi="Courier New" w:cs="Courier New"/>
          <w:b/>
          <w:bCs/>
          <w:color w:val="212121"/>
          <w:lang w:eastAsia="ru-RU"/>
        </w:rPr>
        <w:t>     </w:t>
      </w:r>
      <w:r w:rsidR="00D65490" w:rsidRPr="00D65490">
        <w:rPr>
          <w:color w:val="212121"/>
          <w:sz w:val="28"/>
          <w:szCs w:val="28"/>
          <w:lang w:eastAsia="ru-RU"/>
        </w:rPr>
        <w:t>1. Наименование инвестиционного проекта: _____________________</w:t>
      </w:r>
    </w:p>
    <w:p w:rsidR="00D65490" w:rsidRPr="00D65490" w:rsidRDefault="004D5238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>
        <w:rPr>
          <w:color w:val="212121"/>
          <w:sz w:val="28"/>
          <w:szCs w:val="28"/>
          <w:lang w:eastAsia="ru-RU"/>
        </w:rPr>
        <w:t>        </w:t>
      </w:r>
      <w:r w:rsidR="00D65490" w:rsidRPr="00D65490">
        <w:rPr>
          <w:color w:val="212121"/>
          <w:sz w:val="28"/>
          <w:szCs w:val="28"/>
          <w:lang w:eastAsia="ru-RU"/>
        </w:rPr>
        <w:t>2. Цель инвестиционного проекта:_____________________________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 3. Срок реализации инвестиционного проекта:__________________</w:t>
      </w:r>
    </w:p>
    <w:p w:rsidR="00D65490" w:rsidRPr="00D65490" w:rsidRDefault="004D5238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>
        <w:rPr>
          <w:color w:val="212121"/>
          <w:sz w:val="28"/>
          <w:szCs w:val="28"/>
          <w:lang w:eastAsia="ru-RU"/>
        </w:rPr>
        <w:t>        </w:t>
      </w:r>
      <w:proofErr w:type="gramStart"/>
      <w:r w:rsidR="00D65490" w:rsidRPr="00D65490">
        <w:rPr>
          <w:color w:val="212121"/>
          <w:sz w:val="28"/>
          <w:szCs w:val="28"/>
          <w:lang w:eastAsia="ru-RU"/>
        </w:rPr>
        <w:t>4.Форма реализации инвестиционного проекта (строительство, реконструкция объекта капитального строительства, иные инвестиции</w:t>
      </w:r>
      <w:proofErr w:type="gramEnd"/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в основной капитал)_____________________________________________</w:t>
      </w:r>
    </w:p>
    <w:p w:rsidR="00D65490" w:rsidRPr="00D65490" w:rsidRDefault="004D5238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>
        <w:rPr>
          <w:color w:val="212121"/>
          <w:sz w:val="28"/>
          <w:szCs w:val="28"/>
          <w:lang w:eastAsia="ru-RU"/>
        </w:rPr>
        <w:t>        </w:t>
      </w:r>
      <w:r w:rsidR="00D65490" w:rsidRPr="00D65490">
        <w:rPr>
          <w:color w:val="212121"/>
          <w:sz w:val="28"/>
          <w:szCs w:val="28"/>
          <w:lang w:eastAsia="ru-RU"/>
        </w:rPr>
        <w:t>5.Предполагаемый главный распорядитель средств местного бюджета_________________________________________________________</w:t>
      </w:r>
    </w:p>
    <w:p w:rsidR="00D65490" w:rsidRPr="00D65490" w:rsidRDefault="004D5238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>
        <w:rPr>
          <w:color w:val="212121"/>
          <w:sz w:val="28"/>
          <w:szCs w:val="28"/>
          <w:lang w:eastAsia="ru-RU"/>
        </w:rPr>
        <w:t>        </w:t>
      </w:r>
      <w:r w:rsidR="00D65490" w:rsidRPr="00D65490">
        <w:rPr>
          <w:color w:val="212121"/>
          <w:sz w:val="28"/>
          <w:szCs w:val="28"/>
          <w:lang w:eastAsia="ru-RU"/>
        </w:rPr>
        <w:t>6.Сведения о предполагаемом застройщике или заказчике (заказчике-застройщике):__________________________________________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lang w:eastAsia="ru-RU"/>
        </w:rPr>
        <w:t>полное и сокращенное наименование юридического лица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__________________________________________________________________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lang w:eastAsia="ru-RU"/>
        </w:rPr>
        <w:t>организационно-правовая форма юридического лица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__________________________________________________________________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lang w:eastAsia="ru-RU"/>
        </w:rPr>
        <w:t>юридический адрес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__________________________________________________________________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lang w:eastAsia="ru-RU"/>
        </w:rPr>
        <w:t>должность, Ф.И.О. руководителя юридического лица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rFonts w:ascii="Courier New" w:hAnsi="Courier New" w:cs="Courier New"/>
          <w:color w:val="212121"/>
          <w:lang w:eastAsia="ru-RU"/>
        </w:rPr>
        <w:t>                </w:t>
      </w:r>
      <w:r w:rsidRPr="00D65490">
        <w:rPr>
          <w:color w:val="212121"/>
          <w:sz w:val="28"/>
          <w:szCs w:val="28"/>
          <w:lang w:eastAsia="ru-RU"/>
        </w:rPr>
        <w:t>7. Участники инвестиционного проекта: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__________________________________________________________________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 8. Наличие проектной документации по инвестиционному проекту: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__________________________________________________________________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lang w:eastAsia="ru-RU"/>
        </w:rPr>
        <w:t>ссылка на подтверждающий документ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 9.  Наличие   положительного   заключения государственной экспертизы проектной документации и результатов инженерных изысканий:_______________________________________________________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lang w:eastAsia="ru-RU"/>
        </w:rPr>
        <w:t>ссылка на подтверждающий документ, копия заключения прилагается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bookmarkStart w:id="15" w:name="P48"/>
      <w:bookmarkEnd w:id="15"/>
      <w:r w:rsidRPr="00D65490">
        <w:rPr>
          <w:color w:val="212121"/>
          <w:sz w:val="28"/>
          <w:szCs w:val="28"/>
          <w:lang w:eastAsia="ru-RU"/>
        </w:rPr>
        <w:t>         10. Наличие положительного заключения о достоверности сметной стоимости инвестиционного проекта в отношении объектов капитального строительства, предусмотренных инвестиционным проектом:________________________________________________________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lang w:eastAsia="ru-RU"/>
        </w:rPr>
        <w:t>ссылка на подтверждающий документ, копия заключения прилагается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      11. Сметная стоимость объекта капитального строительства по заключению государственной экспертизы в ценах года его получения  или  </w:t>
      </w:r>
      <w:r w:rsidRPr="00D65490">
        <w:rPr>
          <w:color w:val="212121"/>
          <w:sz w:val="28"/>
          <w:szCs w:val="28"/>
          <w:u w:val="single"/>
          <w:lang w:eastAsia="ru-RU"/>
        </w:rPr>
        <w:t>предполагаемая (предельная) стоимость объекта капитального строительства</w:t>
      </w:r>
      <w:r w:rsidRPr="00D65490">
        <w:rPr>
          <w:color w:val="212121"/>
          <w:sz w:val="28"/>
          <w:szCs w:val="28"/>
          <w:lang w:eastAsia="ru-RU"/>
        </w:rPr>
        <w:t> в ценах года представления паспорта инвестиционного проекта, с указанием года ее определения </w:t>
      </w:r>
      <w:r w:rsidRPr="00D65490">
        <w:rPr>
          <w:color w:val="212121"/>
          <w:sz w:val="28"/>
          <w:szCs w:val="28"/>
          <w:u w:val="single"/>
          <w:lang w:eastAsia="ru-RU"/>
        </w:rPr>
        <w:t>–</w:t>
      </w:r>
      <w:r w:rsidRPr="00D65490">
        <w:rPr>
          <w:color w:val="212121"/>
          <w:sz w:val="28"/>
          <w:szCs w:val="28"/>
          <w:lang w:eastAsia="ru-RU"/>
        </w:rPr>
        <w:t>______</w:t>
      </w:r>
      <w:r w:rsidRPr="00D65490">
        <w:rPr>
          <w:color w:val="212121"/>
          <w:sz w:val="28"/>
          <w:szCs w:val="28"/>
          <w:u w:val="single"/>
          <w:lang w:eastAsia="ru-RU"/>
        </w:rPr>
        <w:t>г. – </w:t>
      </w:r>
      <w:r w:rsidRPr="00D65490">
        <w:rPr>
          <w:color w:val="212121"/>
          <w:sz w:val="28"/>
          <w:szCs w:val="28"/>
          <w:lang w:eastAsia="ru-RU"/>
        </w:rPr>
        <w:t>_______</w:t>
      </w:r>
      <w:r w:rsidRPr="00D65490">
        <w:rPr>
          <w:color w:val="212121"/>
          <w:sz w:val="28"/>
          <w:szCs w:val="28"/>
          <w:u w:val="single"/>
          <w:lang w:eastAsia="ru-RU"/>
        </w:rPr>
        <w:t>в млн. рублей </w:t>
      </w:r>
      <w:r w:rsidRPr="00D65490">
        <w:rPr>
          <w:color w:val="212121"/>
          <w:sz w:val="28"/>
          <w:szCs w:val="28"/>
          <w:lang w:eastAsia="ru-RU"/>
        </w:rPr>
        <w:t>(</w:t>
      </w:r>
      <w:r w:rsidRPr="00D65490">
        <w:rPr>
          <w:color w:val="212121"/>
          <w:sz w:val="28"/>
          <w:szCs w:val="28"/>
          <w:u w:val="single"/>
          <w:lang w:eastAsia="ru-RU"/>
        </w:rPr>
        <w:t>включая НДС</w:t>
      </w:r>
      <w:r w:rsidRPr="00D65490">
        <w:rPr>
          <w:color w:val="212121"/>
          <w:sz w:val="28"/>
          <w:szCs w:val="28"/>
          <w:lang w:eastAsia="ru-RU"/>
        </w:rPr>
        <w:t>/без НДС), а также рассчитанная в ценах соответствующих ле</w:t>
      </w:r>
      <w:proofErr w:type="gramStart"/>
      <w:r w:rsidRPr="00D65490">
        <w:rPr>
          <w:color w:val="212121"/>
          <w:sz w:val="28"/>
          <w:szCs w:val="28"/>
          <w:lang w:eastAsia="ru-RU"/>
        </w:rPr>
        <w:t>т–</w:t>
      </w:r>
      <w:proofErr w:type="gramEnd"/>
      <w:r w:rsidRPr="00D65490">
        <w:rPr>
          <w:color w:val="212121"/>
          <w:sz w:val="28"/>
          <w:szCs w:val="28"/>
          <w:lang w:eastAsia="ru-RU"/>
        </w:rPr>
        <w:t>________</w:t>
      </w:r>
      <w:r w:rsidRPr="00D65490">
        <w:rPr>
          <w:color w:val="212121"/>
          <w:sz w:val="28"/>
          <w:szCs w:val="28"/>
          <w:u w:val="single"/>
          <w:lang w:eastAsia="ru-RU"/>
        </w:rPr>
        <w:t> млн. рублей</w:t>
      </w:r>
      <w:r w:rsidRPr="00D65490">
        <w:rPr>
          <w:color w:val="212121"/>
          <w:sz w:val="28"/>
          <w:szCs w:val="28"/>
          <w:lang w:eastAsia="ru-RU"/>
        </w:rPr>
        <w:t xml:space="preserve">, в том числе затраты на подготовку проектной документации(указываются в </w:t>
      </w:r>
      <w:proofErr w:type="gramStart"/>
      <w:r w:rsidRPr="00D65490">
        <w:rPr>
          <w:color w:val="212121"/>
          <w:sz w:val="28"/>
          <w:szCs w:val="28"/>
          <w:lang w:eastAsia="ru-RU"/>
        </w:rPr>
        <w:t>ценах</w:t>
      </w:r>
      <w:proofErr w:type="gramEnd"/>
      <w:r w:rsidRPr="00D65490">
        <w:rPr>
          <w:color w:val="212121"/>
          <w:sz w:val="28"/>
          <w:szCs w:val="28"/>
          <w:lang w:eastAsia="ru-RU"/>
        </w:rPr>
        <w:t xml:space="preserve"> года представления паспорта инвестиционного проекта, а также </w:t>
      </w:r>
      <w:r w:rsidRPr="00D65490">
        <w:rPr>
          <w:color w:val="212121"/>
          <w:sz w:val="28"/>
          <w:szCs w:val="28"/>
          <w:u w:val="single"/>
          <w:lang w:eastAsia="ru-RU"/>
        </w:rPr>
        <w:t>рассчитанные </w:t>
      </w:r>
      <w:r w:rsidRPr="00D65490">
        <w:rPr>
          <w:color w:val="212121"/>
          <w:sz w:val="28"/>
          <w:szCs w:val="28"/>
          <w:lang w:eastAsia="ru-RU"/>
        </w:rPr>
        <w:t>в ценах соответствующих лет), млн. рублей: </w:t>
      </w:r>
      <w:r w:rsidRPr="00D65490">
        <w:rPr>
          <w:color w:val="212121"/>
          <w:sz w:val="28"/>
          <w:szCs w:val="28"/>
          <w:u w:val="single"/>
          <w:lang w:eastAsia="ru-RU"/>
        </w:rPr>
        <w:t>_____/_____.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8"/>
          <w:szCs w:val="28"/>
          <w:lang w:eastAsia="ru-RU"/>
        </w:rPr>
      </w:pPr>
      <w:r w:rsidRPr="00D65490">
        <w:rPr>
          <w:rFonts w:ascii="Courier New" w:hAnsi="Courier New" w:cs="Courier New"/>
          <w:b/>
          <w:bCs/>
          <w:color w:val="212121"/>
          <w:lang w:eastAsia="ru-RU"/>
        </w:rPr>
        <w:t>    </w:t>
      </w:r>
      <w:r w:rsidRPr="00D65490">
        <w:rPr>
          <w:color w:val="212121"/>
          <w:sz w:val="28"/>
          <w:szCs w:val="28"/>
          <w:lang w:eastAsia="ru-RU"/>
        </w:rPr>
        <w:t>12. Технологическая</w:t>
      </w:r>
      <w:r w:rsidR="004D5238">
        <w:rPr>
          <w:color w:val="212121"/>
          <w:sz w:val="28"/>
          <w:szCs w:val="28"/>
          <w:lang w:eastAsia="ru-RU"/>
        </w:rPr>
        <w:t xml:space="preserve"> структура капитальных вложений</w:t>
      </w:r>
    </w:p>
    <w:p w:rsidR="004D5238" w:rsidRPr="00D65490" w:rsidRDefault="004D5238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8"/>
        <w:gridCol w:w="4678"/>
      </w:tblGrid>
      <w:tr w:rsidR="00D65490" w:rsidRPr="00D65490" w:rsidTr="004D5238">
        <w:trPr>
          <w:trHeight w:val="249"/>
        </w:trPr>
        <w:tc>
          <w:tcPr>
            <w:tcW w:w="4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4D5238" w:rsidRDefault="00D65490" w:rsidP="00D65490">
            <w:pPr>
              <w:widowControl/>
              <w:suppressAutoHyphens w:val="0"/>
              <w:rPr>
                <w:color w:val="212121"/>
                <w:sz w:val="24"/>
                <w:szCs w:val="24"/>
                <w:lang w:eastAsia="ru-RU"/>
              </w:rPr>
            </w:pPr>
            <w:r w:rsidRPr="004D5238">
              <w:rPr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4D5238" w:rsidRDefault="00D65490" w:rsidP="004D5238">
            <w:pPr>
              <w:widowControl/>
              <w:suppressAutoHyphens w:val="0"/>
              <w:jc w:val="center"/>
              <w:rPr>
                <w:color w:val="212121"/>
                <w:sz w:val="24"/>
                <w:szCs w:val="24"/>
                <w:lang w:eastAsia="ru-RU"/>
              </w:rPr>
            </w:pPr>
            <w:r w:rsidRPr="004D5238">
              <w:rPr>
                <w:color w:val="212121"/>
                <w:sz w:val="24"/>
                <w:szCs w:val="24"/>
                <w:lang w:eastAsia="ru-RU"/>
              </w:rPr>
              <w:t>Сметная стоимость, включая НДС, в текущих ценах  / в ценах</w:t>
            </w:r>
          </w:p>
          <w:p w:rsidR="00D65490" w:rsidRPr="00D65490" w:rsidRDefault="00D65490" w:rsidP="004D5238">
            <w:pPr>
              <w:widowControl/>
              <w:suppressAutoHyphens w:val="0"/>
              <w:jc w:val="center"/>
              <w:rPr>
                <w:color w:val="212121"/>
                <w:sz w:val="21"/>
                <w:szCs w:val="21"/>
                <w:lang w:eastAsia="ru-RU"/>
              </w:rPr>
            </w:pPr>
            <w:r w:rsidRPr="004D5238">
              <w:rPr>
                <w:color w:val="212121"/>
                <w:sz w:val="24"/>
                <w:szCs w:val="24"/>
                <w:lang w:eastAsia="ru-RU"/>
              </w:rPr>
              <w:t>соответствующих лет (</w:t>
            </w:r>
            <w:proofErr w:type="spellStart"/>
            <w:r w:rsidRPr="004D5238">
              <w:rPr>
                <w:color w:val="212121"/>
                <w:sz w:val="24"/>
                <w:szCs w:val="24"/>
                <w:lang w:eastAsia="ru-RU"/>
              </w:rPr>
              <w:t>млн</w:t>
            </w:r>
            <w:proofErr w:type="gramStart"/>
            <w:r w:rsidRPr="004D5238">
              <w:rPr>
                <w:color w:val="212121"/>
                <w:sz w:val="24"/>
                <w:szCs w:val="24"/>
                <w:lang w:eastAsia="ru-RU"/>
              </w:rPr>
              <w:t>.р</w:t>
            </w:r>
            <w:proofErr w:type="gramEnd"/>
            <w:r w:rsidRPr="004D5238">
              <w:rPr>
                <w:color w:val="212121"/>
                <w:sz w:val="24"/>
                <w:szCs w:val="24"/>
                <w:lang w:eastAsia="ru-RU"/>
              </w:rPr>
              <w:t>ублей</w:t>
            </w:r>
            <w:proofErr w:type="spellEnd"/>
            <w:r w:rsidRPr="004D5238">
              <w:rPr>
                <w:color w:val="212121"/>
                <w:sz w:val="24"/>
                <w:szCs w:val="24"/>
                <w:lang w:eastAsia="ru-RU"/>
              </w:rPr>
              <w:t>)</w:t>
            </w:r>
          </w:p>
        </w:tc>
      </w:tr>
      <w:tr w:rsidR="00D65490" w:rsidRPr="00D65490" w:rsidTr="004D5238">
        <w:trPr>
          <w:trHeight w:val="249"/>
        </w:trPr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4D5238" w:rsidRDefault="00D65490" w:rsidP="00D65490">
            <w:pPr>
              <w:widowControl/>
              <w:suppressAutoHyphens w:val="0"/>
              <w:rPr>
                <w:color w:val="212121"/>
                <w:sz w:val="24"/>
                <w:szCs w:val="24"/>
                <w:lang w:eastAsia="ru-RU"/>
              </w:rPr>
            </w:pPr>
            <w:r w:rsidRPr="004D5238">
              <w:rPr>
                <w:color w:val="212121"/>
                <w:sz w:val="24"/>
                <w:szCs w:val="24"/>
                <w:lang w:eastAsia="ru-RU"/>
              </w:rPr>
              <w:t xml:space="preserve">Сметная стоимость </w:t>
            </w:r>
            <w:proofErr w:type="gramStart"/>
            <w:r w:rsidRPr="004D5238">
              <w:rPr>
                <w:color w:val="212121"/>
                <w:sz w:val="24"/>
                <w:szCs w:val="24"/>
                <w:lang w:eastAsia="ru-RU"/>
              </w:rPr>
              <w:t>инвестиционного</w:t>
            </w:r>
            <w:proofErr w:type="gramEnd"/>
          </w:p>
          <w:p w:rsidR="00D65490" w:rsidRPr="004D5238" w:rsidRDefault="00D65490" w:rsidP="00D65490">
            <w:pPr>
              <w:widowControl/>
              <w:suppressAutoHyphens w:val="0"/>
              <w:rPr>
                <w:color w:val="212121"/>
                <w:sz w:val="24"/>
                <w:szCs w:val="24"/>
                <w:lang w:eastAsia="ru-RU"/>
              </w:rPr>
            </w:pPr>
            <w:r w:rsidRPr="004D5238">
              <w:rPr>
                <w:color w:val="212121"/>
                <w:sz w:val="24"/>
                <w:szCs w:val="24"/>
                <w:lang w:eastAsia="ru-RU"/>
              </w:rPr>
              <w:t>проекта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D65490" w:rsidRDefault="00D65490" w:rsidP="00D65490">
            <w:pPr>
              <w:widowControl/>
              <w:suppressAutoHyphens w:val="0"/>
              <w:jc w:val="center"/>
              <w:rPr>
                <w:color w:val="212121"/>
                <w:sz w:val="21"/>
                <w:szCs w:val="21"/>
                <w:lang w:eastAsia="ru-RU"/>
              </w:rPr>
            </w:pPr>
            <w:r w:rsidRPr="00D65490">
              <w:rPr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D65490" w:rsidRPr="00D65490" w:rsidTr="004D5238">
        <w:trPr>
          <w:trHeight w:val="249"/>
        </w:trPr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4D5238" w:rsidRDefault="00D65490" w:rsidP="00D65490">
            <w:pPr>
              <w:widowControl/>
              <w:suppressAutoHyphens w:val="0"/>
              <w:rPr>
                <w:color w:val="212121"/>
                <w:sz w:val="24"/>
                <w:szCs w:val="24"/>
                <w:lang w:eastAsia="ru-RU"/>
              </w:rPr>
            </w:pPr>
            <w:r w:rsidRPr="004D5238">
              <w:rPr>
                <w:color w:val="21212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D65490" w:rsidRDefault="00D65490" w:rsidP="00D65490">
            <w:pPr>
              <w:widowControl/>
              <w:suppressAutoHyphens w:val="0"/>
              <w:jc w:val="center"/>
              <w:rPr>
                <w:color w:val="212121"/>
                <w:sz w:val="21"/>
                <w:szCs w:val="21"/>
                <w:lang w:eastAsia="ru-RU"/>
              </w:rPr>
            </w:pPr>
            <w:r w:rsidRPr="00D65490">
              <w:rPr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D65490" w:rsidRPr="00D65490" w:rsidTr="004D5238">
        <w:trPr>
          <w:trHeight w:val="249"/>
        </w:trPr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4D5238" w:rsidRDefault="00D65490" w:rsidP="00D65490">
            <w:pPr>
              <w:widowControl/>
              <w:suppressAutoHyphens w:val="0"/>
              <w:rPr>
                <w:color w:val="212121"/>
                <w:sz w:val="24"/>
                <w:szCs w:val="24"/>
                <w:lang w:eastAsia="ru-RU"/>
              </w:rPr>
            </w:pPr>
            <w:r w:rsidRPr="004D5238">
              <w:rPr>
                <w:color w:val="212121"/>
                <w:sz w:val="24"/>
                <w:szCs w:val="24"/>
                <w:lang w:eastAsia="ru-RU"/>
              </w:rPr>
              <w:t>строительно-монтажные работы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D65490" w:rsidRDefault="00D65490" w:rsidP="00D65490">
            <w:pPr>
              <w:widowControl/>
              <w:suppressAutoHyphens w:val="0"/>
              <w:jc w:val="center"/>
              <w:rPr>
                <w:color w:val="212121"/>
                <w:sz w:val="21"/>
                <w:szCs w:val="21"/>
                <w:lang w:eastAsia="ru-RU"/>
              </w:rPr>
            </w:pPr>
            <w:r w:rsidRPr="00D65490">
              <w:rPr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D65490" w:rsidRPr="00D65490" w:rsidTr="004D5238">
        <w:trPr>
          <w:trHeight w:val="249"/>
        </w:trPr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4D5238" w:rsidRDefault="00D65490" w:rsidP="00D65490">
            <w:pPr>
              <w:widowControl/>
              <w:suppressAutoHyphens w:val="0"/>
              <w:rPr>
                <w:color w:val="212121"/>
                <w:sz w:val="24"/>
                <w:szCs w:val="24"/>
                <w:lang w:eastAsia="ru-RU"/>
              </w:rPr>
            </w:pPr>
            <w:r w:rsidRPr="004D5238">
              <w:rPr>
                <w:color w:val="212121"/>
                <w:sz w:val="24"/>
                <w:szCs w:val="24"/>
                <w:lang w:eastAsia="ru-RU"/>
              </w:rPr>
              <w:t>приобретение машин и оборудования,  из них импортные машины и оборудование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D65490" w:rsidRDefault="00D65490" w:rsidP="00D65490">
            <w:pPr>
              <w:widowControl/>
              <w:suppressAutoHyphens w:val="0"/>
              <w:jc w:val="center"/>
              <w:rPr>
                <w:color w:val="212121"/>
                <w:sz w:val="21"/>
                <w:szCs w:val="21"/>
                <w:lang w:eastAsia="ru-RU"/>
              </w:rPr>
            </w:pPr>
            <w:r w:rsidRPr="00D65490">
              <w:rPr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D65490" w:rsidRPr="00D65490" w:rsidTr="004D5238">
        <w:trPr>
          <w:trHeight w:val="249"/>
        </w:trPr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4D5238" w:rsidRDefault="00D65490" w:rsidP="00D65490">
            <w:pPr>
              <w:widowControl/>
              <w:suppressAutoHyphens w:val="0"/>
              <w:rPr>
                <w:color w:val="212121"/>
                <w:sz w:val="24"/>
                <w:szCs w:val="24"/>
                <w:lang w:eastAsia="ru-RU"/>
              </w:rPr>
            </w:pPr>
            <w:r w:rsidRPr="004D5238">
              <w:rPr>
                <w:color w:val="212121"/>
                <w:sz w:val="24"/>
                <w:szCs w:val="24"/>
                <w:lang w:eastAsia="ru-RU"/>
              </w:rPr>
              <w:t>прочие затраты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65490" w:rsidRPr="00D65490" w:rsidRDefault="00D65490" w:rsidP="00D65490">
            <w:pPr>
              <w:widowControl/>
              <w:suppressAutoHyphens w:val="0"/>
              <w:jc w:val="center"/>
              <w:rPr>
                <w:color w:val="212121"/>
                <w:sz w:val="21"/>
                <w:szCs w:val="21"/>
                <w:lang w:eastAsia="ru-RU"/>
              </w:rPr>
            </w:pPr>
            <w:r w:rsidRPr="00D65490">
              <w:rPr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</w:tbl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4D5238" w:rsidRDefault="004D5238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>
        <w:rPr>
          <w:bCs/>
          <w:color w:val="212121"/>
          <w:sz w:val="28"/>
          <w:szCs w:val="28"/>
          <w:lang w:eastAsia="ru-RU"/>
        </w:rPr>
        <w:t xml:space="preserve">     </w:t>
      </w:r>
      <w:r w:rsidR="00D65490" w:rsidRPr="004D5238">
        <w:rPr>
          <w:bCs/>
          <w:color w:val="212121"/>
          <w:sz w:val="28"/>
          <w:szCs w:val="28"/>
          <w:lang w:eastAsia="ru-RU"/>
        </w:rPr>
        <w:t xml:space="preserve">13. Источники и объемы финансирования инвестиционного проекта, </w:t>
      </w:r>
      <w:proofErr w:type="spellStart"/>
      <w:r w:rsidR="00D65490" w:rsidRPr="004D5238">
        <w:rPr>
          <w:bCs/>
          <w:color w:val="212121"/>
          <w:sz w:val="28"/>
          <w:szCs w:val="28"/>
          <w:lang w:eastAsia="ru-RU"/>
        </w:rPr>
        <w:t>млн</w:t>
      </w:r>
      <w:proofErr w:type="gramStart"/>
      <w:r w:rsidR="00D65490" w:rsidRPr="004D5238">
        <w:rPr>
          <w:bCs/>
          <w:color w:val="212121"/>
          <w:sz w:val="28"/>
          <w:szCs w:val="28"/>
          <w:lang w:eastAsia="ru-RU"/>
        </w:rPr>
        <w:t>.р</w:t>
      </w:r>
      <w:proofErr w:type="gramEnd"/>
      <w:r w:rsidR="00D65490" w:rsidRPr="004D5238">
        <w:rPr>
          <w:bCs/>
          <w:color w:val="212121"/>
          <w:sz w:val="28"/>
          <w:szCs w:val="28"/>
          <w:lang w:eastAsia="ru-RU"/>
        </w:rPr>
        <w:t>ублей</w:t>
      </w:r>
      <w:proofErr w:type="spellEnd"/>
      <w:r w:rsidR="00D65490" w:rsidRPr="004D5238">
        <w:rPr>
          <w:bCs/>
          <w:color w:val="212121"/>
          <w:sz w:val="28"/>
          <w:szCs w:val="28"/>
          <w:lang w:eastAsia="ru-RU"/>
        </w:rPr>
        <w:t>:</w:t>
      </w:r>
    </w:p>
    <w:p w:rsid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4D5238" w:rsidRDefault="004D5238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</w:p>
    <w:tbl>
      <w:tblPr>
        <w:tblpPr w:leftFromText="180" w:rightFromText="180" w:vertAnchor="page" w:horzAnchor="margin" w:tblpX="-811" w:tblpY="2356"/>
        <w:tblW w:w="1034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3"/>
        <w:gridCol w:w="1322"/>
        <w:gridCol w:w="1462"/>
        <w:gridCol w:w="1124"/>
        <w:gridCol w:w="1012"/>
        <w:gridCol w:w="1845"/>
        <w:gridCol w:w="1701"/>
      </w:tblGrid>
      <w:tr w:rsidR="004D5238" w:rsidRPr="006F549B" w:rsidTr="004D5238">
        <w:trPr>
          <w:trHeight w:val="35"/>
        </w:trPr>
        <w:tc>
          <w:tcPr>
            <w:tcW w:w="18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Годы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реализации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инвестиционного</w:t>
            </w:r>
          </w:p>
          <w:p w:rsidR="004D5238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про</w:t>
            </w:r>
          </w:p>
          <w:p w:rsidR="004D5238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</w:p>
          <w:p w:rsidR="004D5238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spellStart"/>
            <w:r w:rsidRPr="006F549B">
              <w:rPr>
                <w:color w:val="212121"/>
                <w:sz w:val="16"/>
                <w:szCs w:val="16"/>
                <w:lang w:eastAsia="ru-RU"/>
              </w:rPr>
              <w:t>екта</w:t>
            </w:r>
            <w:proofErr w:type="spellEnd"/>
          </w:p>
        </w:tc>
        <w:tc>
          <w:tcPr>
            <w:tcW w:w="13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 xml:space="preserve">Сметная стоимость </w:t>
            </w: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инвестиционного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проекта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(в текущих ценах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/в ценах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соответствующих лет)</w:t>
            </w:r>
          </w:p>
        </w:tc>
        <w:tc>
          <w:tcPr>
            <w:tcW w:w="714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jc w:val="center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Источники финансирования инвестиционного проекта</w:t>
            </w:r>
          </w:p>
        </w:tc>
      </w:tr>
      <w:tr w:rsidR="004D5238" w:rsidRPr="006F549B" w:rsidTr="004D5238">
        <w:trPr>
          <w:trHeight w:val="25"/>
        </w:trPr>
        <w:tc>
          <w:tcPr>
            <w:tcW w:w="1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</w:p>
        </w:tc>
        <w:tc>
          <w:tcPr>
            <w:tcW w:w="132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средства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федерального бюджета (в текущих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ценах</w:t>
            </w:r>
            <w:proofErr w:type="gramEnd"/>
            <w:r w:rsidRPr="006F549B">
              <w:rPr>
                <w:color w:val="212121"/>
                <w:sz w:val="16"/>
                <w:szCs w:val="16"/>
                <w:lang w:eastAsia="ru-RU"/>
              </w:rPr>
              <w:t>/в ценах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соответствующих лет)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средства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областного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бюджета (в 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 xml:space="preserve">текущих </w:t>
            </w: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ценах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/в ценах соответствующих лет)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средства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местного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бюджета (в 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 xml:space="preserve">текущих </w:t>
            </w: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ценах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/в ценах соответствующих лет)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собственные средства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предполагаемого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застройщика или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 xml:space="preserve">заказчика (заказчика </w:t>
            </w: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–з</w:t>
            </w:r>
            <w:proofErr w:type="gramEnd"/>
            <w:r w:rsidRPr="006F549B">
              <w:rPr>
                <w:color w:val="212121"/>
                <w:sz w:val="16"/>
                <w:szCs w:val="16"/>
                <w:lang w:eastAsia="ru-RU"/>
              </w:rPr>
              <w:t>астройщика)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(в текущих ценах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/ в ценах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соответствующих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лет)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другие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внебюджетные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источники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финансирования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(в текущих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ценах</w:t>
            </w:r>
            <w:proofErr w:type="gramEnd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 xml:space="preserve"> /в ценах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соответствую-</w:t>
            </w:r>
            <w:proofErr w:type="spellStart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щих</w:t>
            </w:r>
            <w:proofErr w:type="spellEnd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 xml:space="preserve"> лет)</w:t>
            </w:r>
            <w:proofErr w:type="gramEnd"/>
          </w:p>
        </w:tc>
      </w:tr>
      <w:tr w:rsidR="004D5238" w:rsidRPr="006F549B" w:rsidTr="004D5238">
        <w:trPr>
          <w:trHeight w:val="35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Инвестиционный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проект - всего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в том числе: 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20___ год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20___год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20___ год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20___ год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jc w:val="center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jc w:val="center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jc w:val="center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 </w:t>
            </w:r>
          </w:p>
        </w:tc>
      </w:tr>
    </w:tbl>
    <w:p w:rsidR="004D5238" w:rsidRDefault="004D5238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</w:p>
    <w:p w:rsidR="004D5238" w:rsidRDefault="004D5238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</w:p>
    <w:p w:rsidR="00D65490" w:rsidRPr="00D65490" w:rsidRDefault="004D5238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>
        <w:rPr>
          <w:color w:val="212121"/>
          <w:sz w:val="28"/>
          <w:szCs w:val="28"/>
          <w:lang w:eastAsia="ru-RU"/>
        </w:rPr>
        <w:t xml:space="preserve">     </w:t>
      </w:r>
      <w:r w:rsidR="00D65490" w:rsidRPr="00D65490">
        <w:rPr>
          <w:color w:val="212121"/>
          <w:sz w:val="28"/>
          <w:szCs w:val="28"/>
          <w:lang w:eastAsia="ru-RU"/>
        </w:rPr>
        <w:t>14. Количественные показатели (показатель) результатов реализации инвестиционного проекта:__________________________________________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    15. Отношение сметной стоимости объекта капитального строительства к количественным показателям (показателю) результатов реализации инвестиционного проекта, млн. рублей/                   на единицу результата, в текущих ценах____________________________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Главный распорядитель средств                       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 xml:space="preserve">бюджета сельского поселения </w:t>
      </w:r>
      <w:r>
        <w:rPr>
          <w:color w:val="212121"/>
          <w:sz w:val="28"/>
          <w:szCs w:val="28"/>
          <w:lang w:eastAsia="ru-RU"/>
        </w:rPr>
        <w:t>Ермаково</w:t>
      </w:r>
      <w:r w:rsidRPr="00D65490">
        <w:rPr>
          <w:color w:val="212121"/>
          <w:sz w:val="28"/>
          <w:szCs w:val="28"/>
          <w:lang w:eastAsia="ru-RU"/>
        </w:rPr>
        <w:t> </w:t>
      </w:r>
      <w:r w:rsidRPr="00D65490">
        <w:rPr>
          <w:color w:val="212121"/>
          <w:lang w:eastAsia="ru-RU"/>
        </w:rPr>
        <w:t>_____________________________</w:t>
      </w:r>
      <w:r w:rsidRPr="00D65490">
        <w:rPr>
          <w:color w:val="212121"/>
          <w:sz w:val="28"/>
          <w:szCs w:val="28"/>
          <w:lang w:eastAsia="ru-RU"/>
        </w:rPr>
        <w:t> ФИО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lang w:eastAsia="ru-RU"/>
        </w:rPr>
        <w:t>                                                                (подпись)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lang w:eastAsia="ru-RU"/>
        </w:rPr>
        <w:t>"__" ___________ 20___ г.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lang w:eastAsia="ru-RU"/>
        </w:rPr>
        <w:t>М.П.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4D5238" w:rsidRDefault="004D5238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</w:p>
    <w:p w:rsidR="004D5238" w:rsidRDefault="004D5238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</w:p>
    <w:p w:rsidR="004D5238" w:rsidRPr="00D65490" w:rsidRDefault="004D5238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</w:p>
    <w:p w:rsidR="00D65490" w:rsidRP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4"/>
          <w:szCs w:val="24"/>
          <w:lang w:eastAsia="ru-RU"/>
        </w:rPr>
        <w:t>Приложение №3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right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4"/>
          <w:szCs w:val="24"/>
          <w:lang w:eastAsia="ru-RU"/>
        </w:rPr>
        <w:t>к Правилам проведения проверки инвестиционных пр</w:t>
      </w:r>
      <w:r w:rsidR="004D5238">
        <w:rPr>
          <w:color w:val="212121"/>
          <w:sz w:val="24"/>
          <w:szCs w:val="24"/>
          <w:lang w:eastAsia="ru-RU"/>
        </w:rPr>
        <w:t xml:space="preserve">оектов на предмет эффективности </w:t>
      </w:r>
      <w:r w:rsidRPr="00D65490">
        <w:rPr>
          <w:color w:val="212121"/>
          <w:sz w:val="24"/>
          <w:szCs w:val="24"/>
          <w:lang w:eastAsia="ru-RU"/>
        </w:rPr>
        <w:t>использования средств</w:t>
      </w:r>
      <w:r w:rsidR="004D5238">
        <w:rPr>
          <w:color w:val="212121"/>
          <w:sz w:val="24"/>
          <w:szCs w:val="24"/>
          <w:lang w:eastAsia="ru-RU"/>
        </w:rPr>
        <w:t xml:space="preserve"> </w:t>
      </w:r>
      <w:r w:rsidRPr="00D65490">
        <w:rPr>
          <w:color w:val="212121"/>
          <w:sz w:val="24"/>
          <w:szCs w:val="24"/>
          <w:lang w:eastAsia="ru-RU"/>
        </w:rPr>
        <w:t>местного бюджета, направляемых на</w:t>
      </w:r>
      <w:r w:rsidR="004D5238">
        <w:rPr>
          <w:color w:val="212121"/>
          <w:sz w:val="24"/>
          <w:szCs w:val="24"/>
          <w:lang w:eastAsia="ru-RU"/>
        </w:rPr>
        <w:t xml:space="preserve"> </w:t>
      </w:r>
      <w:r w:rsidRPr="00D65490">
        <w:rPr>
          <w:color w:val="212121"/>
          <w:sz w:val="24"/>
          <w:szCs w:val="24"/>
          <w:lang w:eastAsia="ru-RU"/>
        </w:rPr>
        <w:t>капитальные вложения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center"/>
        <w:rPr>
          <w:color w:val="212121"/>
          <w:sz w:val="21"/>
          <w:szCs w:val="21"/>
          <w:lang w:eastAsia="ru-RU"/>
        </w:rPr>
      </w:pPr>
      <w:r w:rsidRPr="00D65490">
        <w:rPr>
          <w:b/>
          <w:bCs/>
          <w:color w:val="212121"/>
          <w:sz w:val="28"/>
          <w:szCs w:val="28"/>
          <w:lang w:eastAsia="ru-RU"/>
        </w:rPr>
        <w:t>Обоснование экономической целесообразности, объема и сроков осуществления капитальных вложений.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30"/>
          <w:szCs w:val="30"/>
          <w:lang w:eastAsia="ru-RU"/>
        </w:rPr>
        <w:t>а) Наименование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30"/>
          <w:szCs w:val="30"/>
          <w:lang w:eastAsia="ru-RU"/>
        </w:rPr>
        <w:t>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30"/>
          <w:szCs w:val="30"/>
          <w:lang w:eastAsia="ru-RU"/>
        </w:rPr>
        <w:t>б) Цели и задачи инвестиционного проекта.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30"/>
          <w:szCs w:val="30"/>
          <w:lang w:eastAsia="ru-RU"/>
        </w:rPr>
        <w:t>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30"/>
          <w:szCs w:val="30"/>
          <w:lang w:eastAsia="ru-RU"/>
        </w:rPr>
        <w:t>в) Краткое описание инвестиционного проекта, включая предварительные расчеты объемов капитальных вложений.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30"/>
          <w:szCs w:val="30"/>
          <w:lang w:eastAsia="ru-RU"/>
        </w:rPr>
        <w:t>________________________________________________________</w:t>
      </w:r>
    </w:p>
    <w:tbl>
      <w:tblPr>
        <w:tblpPr w:leftFromText="180" w:rightFromText="180" w:vertAnchor="page" w:horzAnchor="margin" w:tblpXSpec="center" w:tblpY="6256"/>
        <w:tblW w:w="1034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3"/>
        <w:gridCol w:w="1322"/>
        <w:gridCol w:w="1462"/>
        <w:gridCol w:w="1124"/>
        <w:gridCol w:w="1012"/>
        <w:gridCol w:w="1845"/>
        <w:gridCol w:w="1701"/>
      </w:tblGrid>
      <w:tr w:rsidR="004D5238" w:rsidRPr="006F549B" w:rsidTr="004D5238">
        <w:trPr>
          <w:trHeight w:val="35"/>
        </w:trPr>
        <w:tc>
          <w:tcPr>
            <w:tcW w:w="18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Годы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реализации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инвестиционного</w:t>
            </w:r>
          </w:p>
          <w:p w:rsidR="004D5238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про</w:t>
            </w:r>
          </w:p>
          <w:p w:rsidR="004D5238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</w:p>
          <w:p w:rsidR="004D5238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spellStart"/>
            <w:r w:rsidRPr="006F549B">
              <w:rPr>
                <w:color w:val="212121"/>
                <w:sz w:val="16"/>
                <w:szCs w:val="16"/>
                <w:lang w:eastAsia="ru-RU"/>
              </w:rPr>
              <w:t>екта</w:t>
            </w:r>
            <w:proofErr w:type="spellEnd"/>
          </w:p>
        </w:tc>
        <w:tc>
          <w:tcPr>
            <w:tcW w:w="13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 xml:space="preserve">Сметная стоимость </w:t>
            </w: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инвестиционного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проекта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(в текущих ценах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/в ценах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соответствующих лет)</w:t>
            </w:r>
          </w:p>
        </w:tc>
        <w:tc>
          <w:tcPr>
            <w:tcW w:w="714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jc w:val="center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Источники финансирования инвестиционного проекта</w:t>
            </w:r>
          </w:p>
        </w:tc>
      </w:tr>
      <w:tr w:rsidR="004D5238" w:rsidRPr="006F549B" w:rsidTr="004D5238">
        <w:trPr>
          <w:trHeight w:val="25"/>
        </w:trPr>
        <w:tc>
          <w:tcPr>
            <w:tcW w:w="1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</w:p>
        </w:tc>
        <w:tc>
          <w:tcPr>
            <w:tcW w:w="132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средства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федерального бюджета (в текущих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ценах</w:t>
            </w:r>
            <w:proofErr w:type="gramEnd"/>
            <w:r w:rsidRPr="006F549B">
              <w:rPr>
                <w:color w:val="212121"/>
                <w:sz w:val="16"/>
                <w:szCs w:val="16"/>
                <w:lang w:eastAsia="ru-RU"/>
              </w:rPr>
              <w:t>/в ценах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соответствующих лет)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средства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областного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бюджета (в 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 xml:space="preserve">текущих </w:t>
            </w: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ценах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/в ценах соответствующих лет)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средства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местного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бюджета (в 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 xml:space="preserve">текущих </w:t>
            </w: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ценах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/в ценах соответствующих лет)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собственные средства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предполагаемого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застройщика или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 xml:space="preserve">заказчика (заказчика </w:t>
            </w: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–з</w:t>
            </w:r>
            <w:proofErr w:type="gramEnd"/>
            <w:r w:rsidRPr="006F549B">
              <w:rPr>
                <w:color w:val="212121"/>
                <w:sz w:val="16"/>
                <w:szCs w:val="16"/>
                <w:lang w:eastAsia="ru-RU"/>
              </w:rPr>
              <w:t>астройщика)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color w:val="212121"/>
                <w:sz w:val="16"/>
                <w:szCs w:val="16"/>
                <w:lang w:eastAsia="ru-RU"/>
              </w:rPr>
              <w:t>(в текущих ценах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/ в ценах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соответствующих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лет)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другие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внебюджетные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источники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финансирования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(в текущих</w:t>
            </w:r>
            <w:proofErr w:type="gramEnd"/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ценах</w:t>
            </w:r>
            <w:proofErr w:type="gramEnd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 xml:space="preserve"> /в ценах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proofErr w:type="gramStart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соответствую-</w:t>
            </w:r>
            <w:proofErr w:type="spellStart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щих</w:t>
            </w:r>
            <w:proofErr w:type="spellEnd"/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 xml:space="preserve"> лет)</w:t>
            </w:r>
            <w:proofErr w:type="gramEnd"/>
          </w:p>
        </w:tc>
      </w:tr>
      <w:tr w:rsidR="004D5238" w:rsidRPr="006F549B" w:rsidTr="004D5238">
        <w:trPr>
          <w:trHeight w:val="35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Инвестиционный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проект - всего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в том числе: 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20___ год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20___год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20___ год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20___ год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jc w:val="center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jc w:val="center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jc w:val="center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color w:val="21212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4D5238" w:rsidRPr="006F549B" w:rsidRDefault="004D5238" w:rsidP="004D5238">
            <w:pPr>
              <w:widowControl/>
              <w:suppressAutoHyphens w:val="0"/>
              <w:rPr>
                <w:rFonts w:ascii="10" w:hAnsi="10"/>
                <w:color w:val="212121"/>
                <w:sz w:val="16"/>
                <w:szCs w:val="16"/>
                <w:lang w:eastAsia="ru-RU"/>
              </w:rPr>
            </w:pPr>
            <w:r w:rsidRPr="006F549B">
              <w:rPr>
                <w:rFonts w:ascii="10" w:hAnsi="10"/>
                <w:color w:val="212121"/>
                <w:sz w:val="16"/>
                <w:szCs w:val="16"/>
                <w:lang w:eastAsia="ru-RU"/>
              </w:rPr>
              <w:t> </w:t>
            </w:r>
          </w:p>
        </w:tc>
      </w:tr>
    </w:tbl>
    <w:p w:rsid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8"/>
          <w:szCs w:val="28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г) Источники и объемы финансирования инвестиционного проекта по годам его реализации.</w:t>
      </w:r>
    </w:p>
    <w:p w:rsidR="004D5238" w:rsidRDefault="004D5238" w:rsidP="00D65490">
      <w:pPr>
        <w:widowControl/>
        <w:shd w:val="clear" w:color="auto" w:fill="FFFFFF"/>
        <w:suppressAutoHyphens w:val="0"/>
        <w:jc w:val="both"/>
        <w:rPr>
          <w:color w:val="212121"/>
          <w:sz w:val="28"/>
          <w:szCs w:val="28"/>
          <w:lang w:eastAsia="ru-RU"/>
        </w:rPr>
      </w:pP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д) Срок подготовки и реализации инвестиционного проекта: </w:t>
      </w:r>
      <w:r w:rsidRPr="00D65490">
        <w:rPr>
          <w:color w:val="212121"/>
          <w:sz w:val="30"/>
          <w:szCs w:val="30"/>
          <w:lang w:eastAsia="ru-RU"/>
        </w:rPr>
        <w:t>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е) Обоснование необходимости привлечения средств областного бюджета для реализации инвестиционного проекта и (или) подготовки проектной документации, а также проведения инженерных изысканий, выполняемы с целью подготовки такой проектной документации.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30"/>
          <w:szCs w:val="30"/>
          <w:lang w:eastAsia="ru-RU"/>
        </w:rPr>
        <w:t>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ж) Обоснование спроса (потребности) на услуги (продукцию), создаваемые в результате реализации инвестиционного проекта, для обеспечения проектируемого (нормативного) уровня использования проектной мощности объекта капитального строительства.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30"/>
          <w:szCs w:val="30"/>
          <w:lang w:eastAsia="ru-RU"/>
        </w:rPr>
        <w:t>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8"/>
          <w:szCs w:val="28"/>
          <w:lang w:eastAsia="ru-RU"/>
        </w:rPr>
        <w:t>з) Обоснование планируемого обеспечения, создаваемого (реконструируемого) объекта капитального строительства инженерной и транспортной инфраструктурой в объемах, достаточных для реализации инвестиционного проекта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30"/>
          <w:szCs w:val="30"/>
          <w:lang w:eastAsia="ru-RU"/>
        </w:rPr>
        <w:t>________________________________________________________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3"/>
        <w:gridCol w:w="4217"/>
      </w:tblGrid>
      <w:tr w:rsidR="00D65490" w:rsidRPr="00D65490" w:rsidTr="00D65490"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490" w:rsidRPr="00D65490" w:rsidRDefault="00D65490" w:rsidP="00D65490">
            <w:pPr>
              <w:widowControl/>
              <w:suppressAutoHyphens w:val="0"/>
              <w:jc w:val="both"/>
              <w:rPr>
                <w:color w:val="212121"/>
                <w:sz w:val="21"/>
                <w:szCs w:val="21"/>
                <w:lang w:eastAsia="ru-RU"/>
              </w:rPr>
            </w:pPr>
            <w:r w:rsidRPr="00D65490">
              <w:rPr>
                <w:color w:val="212121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490" w:rsidRPr="00D65490" w:rsidRDefault="00D65490" w:rsidP="00D65490">
            <w:pPr>
              <w:widowControl/>
              <w:suppressAutoHyphens w:val="0"/>
              <w:jc w:val="right"/>
              <w:rPr>
                <w:color w:val="212121"/>
                <w:sz w:val="21"/>
                <w:szCs w:val="21"/>
                <w:lang w:eastAsia="ru-RU"/>
              </w:rPr>
            </w:pPr>
            <w:r w:rsidRPr="00D65490">
              <w:rPr>
                <w:color w:val="212121"/>
                <w:sz w:val="21"/>
                <w:szCs w:val="21"/>
                <w:lang w:eastAsia="ru-RU"/>
              </w:rPr>
              <w:t> </w:t>
            </w:r>
          </w:p>
        </w:tc>
      </w:tr>
      <w:tr w:rsidR="00D65490" w:rsidRPr="00D65490" w:rsidTr="00D65490">
        <w:tc>
          <w:tcPr>
            <w:tcW w:w="53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490" w:rsidRPr="00D65490" w:rsidRDefault="00D65490" w:rsidP="004D5238">
            <w:pPr>
              <w:widowControl/>
              <w:suppressAutoHyphens w:val="0"/>
              <w:rPr>
                <w:color w:val="212121"/>
                <w:sz w:val="21"/>
                <w:szCs w:val="21"/>
                <w:lang w:eastAsia="ru-RU"/>
              </w:rPr>
            </w:pPr>
            <w:bookmarkStart w:id="16" w:name="_GoBack"/>
            <w:bookmarkEnd w:id="16"/>
            <w:r w:rsidRPr="00D65490">
              <w:rPr>
                <w:color w:val="212121"/>
                <w:sz w:val="28"/>
                <w:szCs w:val="28"/>
                <w:lang w:eastAsia="ru-RU"/>
              </w:rPr>
              <w:t>Руководитель, должность</w:t>
            </w:r>
          </w:p>
        </w:tc>
        <w:tc>
          <w:tcPr>
            <w:tcW w:w="42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65490" w:rsidRPr="00D65490" w:rsidRDefault="00D65490" w:rsidP="00D65490">
            <w:pPr>
              <w:widowControl/>
              <w:suppressAutoHyphens w:val="0"/>
              <w:jc w:val="right"/>
              <w:rPr>
                <w:color w:val="212121"/>
                <w:sz w:val="21"/>
                <w:szCs w:val="21"/>
                <w:lang w:eastAsia="ru-RU"/>
              </w:rPr>
            </w:pPr>
            <w:r w:rsidRPr="00D65490">
              <w:rPr>
                <w:color w:val="212121"/>
                <w:sz w:val="28"/>
                <w:szCs w:val="28"/>
                <w:lang w:eastAsia="ru-RU"/>
              </w:rPr>
              <w:t>ФИО</w:t>
            </w:r>
          </w:p>
        </w:tc>
      </w:tr>
    </w:tbl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D65490" w:rsidRPr="00D65490" w:rsidRDefault="00D65490" w:rsidP="00D65490">
      <w:pPr>
        <w:widowControl/>
        <w:shd w:val="clear" w:color="auto" w:fill="FFFFFF"/>
        <w:suppressAutoHyphens w:val="0"/>
        <w:jc w:val="both"/>
        <w:rPr>
          <w:color w:val="212121"/>
          <w:sz w:val="21"/>
          <w:szCs w:val="21"/>
          <w:lang w:eastAsia="ru-RU"/>
        </w:rPr>
      </w:pPr>
      <w:r w:rsidRPr="00D65490">
        <w:rPr>
          <w:color w:val="212121"/>
          <w:sz w:val="21"/>
          <w:szCs w:val="21"/>
          <w:lang w:eastAsia="ru-RU"/>
        </w:rPr>
        <w:t> </w:t>
      </w:r>
    </w:p>
    <w:p w:rsidR="00B971B1" w:rsidRDefault="00B971B1"/>
    <w:sectPr w:rsidR="00B97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10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712"/>
    <w:rsid w:val="002A3712"/>
    <w:rsid w:val="004D5238"/>
    <w:rsid w:val="00B971B1"/>
    <w:rsid w:val="00D65490"/>
    <w:rsid w:val="00E5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1DF"/>
    <w:pPr>
      <w:widowControl w:val="0"/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551D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51DF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styleId="a3">
    <w:name w:val="Strong"/>
    <w:qFormat/>
    <w:rsid w:val="00E551DF"/>
    <w:rPr>
      <w:b/>
      <w:bCs/>
    </w:rPr>
  </w:style>
  <w:style w:type="paragraph" w:styleId="a4">
    <w:name w:val="No Spacing"/>
    <w:uiPriority w:val="1"/>
    <w:qFormat/>
    <w:rsid w:val="00E551DF"/>
    <w:pPr>
      <w:widowControl w:val="0"/>
      <w:suppressAutoHyphens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1DF"/>
    <w:pPr>
      <w:widowControl w:val="0"/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551D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51DF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styleId="a3">
    <w:name w:val="Strong"/>
    <w:qFormat/>
    <w:rsid w:val="00E551DF"/>
    <w:rPr>
      <w:b/>
      <w:bCs/>
    </w:rPr>
  </w:style>
  <w:style w:type="paragraph" w:styleId="a4">
    <w:name w:val="No Spacing"/>
    <w:uiPriority w:val="1"/>
    <w:qFormat/>
    <w:rsid w:val="00E551DF"/>
    <w:pPr>
      <w:widowControl w:val="0"/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F49DC92CB4A9A146C178AF6CAD91644BC1BE892F8BFDBAF0B25E4E9C3CFA256835612EBF52DC400BeEK" TargetMode="External"/><Relationship Id="rId13" Type="http://schemas.openxmlformats.org/officeDocument/2006/relationships/hyperlink" Target="https://admpriboy.ru/documents/order/detail.php?id=1520481" TargetMode="External"/><Relationship Id="rId18" Type="http://schemas.openxmlformats.org/officeDocument/2006/relationships/hyperlink" Target="https://admpriboy.ru/documents/order/detail.php?id=1520481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admpriboy.ru/documents/order/detail.php?id=1520481" TargetMode="External"/><Relationship Id="rId7" Type="http://schemas.openxmlformats.org/officeDocument/2006/relationships/hyperlink" Target="consultantplus://offline/ref=C0F49DC92CB4A9A146C178AF6CAD91644BC1BE892F8BFDBAF0B25E4E9C3CFA256835612EBF52DC400BeEK" TargetMode="External"/><Relationship Id="rId12" Type="http://schemas.openxmlformats.org/officeDocument/2006/relationships/hyperlink" Target="https://admpriboy.ru/documents/order/detail.php?id=1520481" TargetMode="External"/><Relationship Id="rId17" Type="http://schemas.openxmlformats.org/officeDocument/2006/relationships/hyperlink" Target="https://admpriboy.ru/documents/order/detail.php?id=1520481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admpriboy.ru/documents/order/detail.php?id=1520481" TargetMode="External"/><Relationship Id="rId20" Type="http://schemas.openxmlformats.org/officeDocument/2006/relationships/hyperlink" Target="https://admpriboy.ru/documents/order/detail.php?id=1520481" TargetMode="External"/><Relationship Id="rId1" Type="http://schemas.openxmlformats.org/officeDocument/2006/relationships/styles" Target="styles.xml"/><Relationship Id="rId6" Type="http://schemas.openxmlformats.org/officeDocument/2006/relationships/hyperlink" Target="https://admpriboy.ru/documents/order/detail.php?id=1520481" TargetMode="External"/><Relationship Id="rId11" Type="http://schemas.openxmlformats.org/officeDocument/2006/relationships/hyperlink" Target="https://admpriboy.ru/documents/order/detail.php?id=1520481" TargetMode="External"/><Relationship Id="rId24" Type="http://schemas.openxmlformats.org/officeDocument/2006/relationships/hyperlink" Target="https://admpriboy.ru/documents/order/detail.php?id=1520481" TargetMode="External"/><Relationship Id="rId5" Type="http://schemas.openxmlformats.org/officeDocument/2006/relationships/hyperlink" Target="https://admpriboy.ru/documents/order/detail.php?id=1520481" TargetMode="External"/><Relationship Id="rId15" Type="http://schemas.openxmlformats.org/officeDocument/2006/relationships/hyperlink" Target="https://admpriboy.ru/documents/order/detail.php?id=1520481" TargetMode="External"/><Relationship Id="rId23" Type="http://schemas.openxmlformats.org/officeDocument/2006/relationships/hyperlink" Target="https://admpriboy.ru/documents/order/detail.php?id=1520481" TargetMode="External"/><Relationship Id="rId10" Type="http://schemas.openxmlformats.org/officeDocument/2006/relationships/hyperlink" Target="https://admpriboy.ru/documents/order/detail.php?id=1520481" TargetMode="External"/><Relationship Id="rId19" Type="http://schemas.openxmlformats.org/officeDocument/2006/relationships/hyperlink" Target="https://admpriboy.ru/documents/order/detail.php?id=15204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mpriboy.ru/documents/order/detail.php?id=1520481" TargetMode="External"/><Relationship Id="rId14" Type="http://schemas.openxmlformats.org/officeDocument/2006/relationships/hyperlink" Target="https://admpriboy.ru/documents/order/detail.php?id=1520481" TargetMode="External"/><Relationship Id="rId22" Type="http://schemas.openxmlformats.org/officeDocument/2006/relationships/hyperlink" Target="consultantplus://offline/ref=16F95ECABD74971C68BB996FFEFF074FB9F54FC38B50BA60A47B90784EE0516695659621756F966Dx2b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7326</Words>
  <Characters>41760</Characters>
  <Application>Microsoft Office Word</Application>
  <DocSecurity>0</DocSecurity>
  <Lines>348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</dc:creator>
  <cp:lastModifiedBy>user9</cp:lastModifiedBy>
  <cp:revision>2</cp:revision>
  <dcterms:created xsi:type="dcterms:W3CDTF">2024-08-16T12:24:00Z</dcterms:created>
  <dcterms:modified xsi:type="dcterms:W3CDTF">2024-08-16T12:24:00Z</dcterms:modified>
</cp:coreProperties>
</file>